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AF1860" w14:textId="77777777" w:rsidR="00976536" w:rsidRPr="00FE7D0A" w:rsidRDefault="00976536" w:rsidP="00803803">
      <w:pPr>
        <w:spacing w:line="480" w:lineRule="auto"/>
        <w:outlineLvl w:val="0"/>
        <w:rPr>
          <w:rFonts w:ascii="Times New Roman" w:hAnsi="Times New Roman" w:cs="Times New Roman"/>
          <w:b/>
          <w:bCs/>
          <w:iCs/>
          <w:sz w:val="24"/>
          <w:szCs w:val="24"/>
        </w:rPr>
      </w:pPr>
      <w:bookmarkStart w:id="0" w:name="_Hlk2506128"/>
      <w:r w:rsidRPr="00FE7D0A">
        <w:rPr>
          <w:rFonts w:ascii="Times New Roman" w:hAnsi="Times New Roman" w:cs="Times New Roman"/>
          <w:b/>
          <w:bCs/>
          <w:iCs/>
          <w:sz w:val="24"/>
          <w:szCs w:val="24"/>
        </w:rPr>
        <w:t xml:space="preserve">Title: </w:t>
      </w:r>
    </w:p>
    <w:p w14:paraId="4CC42A42" w14:textId="501EE2AF" w:rsidR="00AD4C61" w:rsidRPr="00FE7D0A" w:rsidRDefault="00A76BF2" w:rsidP="00803803">
      <w:pPr>
        <w:spacing w:line="480" w:lineRule="auto"/>
        <w:rPr>
          <w:rFonts w:ascii="Times New Roman" w:hAnsi="Times New Roman" w:cs="Times New Roman"/>
          <w:b/>
          <w:sz w:val="24"/>
          <w:szCs w:val="24"/>
        </w:rPr>
      </w:pPr>
      <w:r w:rsidRPr="00FE7D0A">
        <w:rPr>
          <w:rFonts w:ascii="Times New Roman" w:hAnsi="Times New Roman" w:cs="Times New Roman"/>
          <w:b/>
          <w:sz w:val="36"/>
          <w:szCs w:val="36"/>
        </w:rPr>
        <w:t xml:space="preserve">Indication of </w:t>
      </w:r>
      <w:r w:rsidR="002E2B6C" w:rsidRPr="00FE7D0A">
        <w:rPr>
          <w:rFonts w:ascii="Times New Roman" w:hAnsi="Times New Roman" w:cs="Times New Roman"/>
          <w:b/>
          <w:sz w:val="36"/>
          <w:szCs w:val="36"/>
        </w:rPr>
        <w:t xml:space="preserve">retrograde </w:t>
      </w:r>
      <w:r w:rsidR="00E777F6" w:rsidRPr="00FE7D0A">
        <w:rPr>
          <w:rFonts w:ascii="Times New Roman" w:hAnsi="Times New Roman" w:cs="Times New Roman"/>
          <w:b/>
          <w:sz w:val="36"/>
          <w:szCs w:val="36"/>
        </w:rPr>
        <w:t>t</w:t>
      </w:r>
      <w:r w:rsidRPr="00FE7D0A">
        <w:rPr>
          <w:rFonts w:ascii="Times New Roman" w:hAnsi="Times New Roman" w:cs="Times New Roman"/>
          <w:b/>
          <w:sz w:val="36"/>
          <w:szCs w:val="36"/>
        </w:rPr>
        <w:t xml:space="preserve">au </w:t>
      </w:r>
      <w:r w:rsidR="002E2B6C" w:rsidRPr="00FE7D0A">
        <w:rPr>
          <w:rFonts w:ascii="Times New Roman" w:hAnsi="Times New Roman" w:cs="Times New Roman"/>
          <w:b/>
          <w:sz w:val="36"/>
          <w:szCs w:val="36"/>
        </w:rPr>
        <w:t>spreading along Braak stages and functional connectivity pathways</w:t>
      </w:r>
    </w:p>
    <w:p w14:paraId="0D56FF7A" w14:textId="53E82333" w:rsidR="00976536" w:rsidRPr="00FE7D0A" w:rsidRDefault="00976536" w:rsidP="00803803">
      <w:pPr>
        <w:spacing w:line="480" w:lineRule="auto"/>
        <w:outlineLvl w:val="0"/>
        <w:rPr>
          <w:rFonts w:ascii="Times New Roman" w:hAnsi="Times New Roman" w:cs="Times New Roman"/>
          <w:sz w:val="24"/>
          <w:szCs w:val="24"/>
        </w:rPr>
      </w:pPr>
      <w:r w:rsidRPr="00FE7D0A">
        <w:rPr>
          <w:rFonts w:ascii="Times New Roman" w:hAnsi="Times New Roman" w:cs="Times New Roman"/>
          <w:b/>
          <w:sz w:val="24"/>
          <w:szCs w:val="24"/>
        </w:rPr>
        <w:t>Authors</w:t>
      </w:r>
      <w:r w:rsidR="00FB60B6" w:rsidRPr="00FE7D0A">
        <w:rPr>
          <w:rFonts w:ascii="Times New Roman" w:hAnsi="Times New Roman" w:cs="Times New Roman"/>
          <w:b/>
          <w:sz w:val="24"/>
          <w:szCs w:val="24"/>
        </w:rPr>
        <w:t>, a</w:t>
      </w:r>
      <w:r w:rsidRPr="00FE7D0A">
        <w:rPr>
          <w:rFonts w:ascii="Times New Roman" w:hAnsi="Times New Roman" w:cs="Times New Roman"/>
          <w:b/>
          <w:sz w:val="24"/>
          <w:szCs w:val="24"/>
        </w:rPr>
        <w:t>ffiliations</w:t>
      </w:r>
      <w:r w:rsidR="00FB60B6" w:rsidRPr="00FE7D0A">
        <w:rPr>
          <w:rFonts w:ascii="Times New Roman" w:hAnsi="Times New Roman" w:cs="Times New Roman"/>
          <w:b/>
          <w:sz w:val="24"/>
          <w:szCs w:val="24"/>
        </w:rPr>
        <w:t>, and email addresses</w:t>
      </w:r>
      <w:r w:rsidRPr="00FE7D0A">
        <w:rPr>
          <w:rFonts w:ascii="Times New Roman" w:hAnsi="Times New Roman" w:cs="Times New Roman"/>
          <w:b/>
          <w:sz w:val="24"/>
          <w:szCs w:val="24"/>
        </w:rPr>
        <w:t>:</w:t>
      </w:r>
    </w:p>
    <w:p w14:paraId="60C04663" w14:textId="11CCEAF9" w:rsidR="00FB60B6" w:rsidRPr="00FE7D0A" w:rsidRDefault="008153E9" w:rsidP="00803803">
      <w:pPr>
        <w:pStyle w:val="Normal1"/>
        <w:spacing w:line="480" w:lineRule="auto"/>
        <w:rPr>
          <w:rFonts w:ascii="Times New Roman" w:hAnsi="Times New Roman" w:cs="Times New Roman"/>
          <w:sz w:val="24"/>
          <w:szCs w:val="24"/>
        </w:rPr>
      </w:pPr>
      <w:r w:rsidRPr="00FE7D0A">
        <w:rPr>
          <w:rFonts w:ascii="Times New Roman" w:hAnsi="Times New Roman" w:cs="Times New Roman"/>
          <w:sz w:val="24"/>
          <w:szCs w:val="24"/>
        </w:rPr>
        <w:t xml:space="preserve">Joseph Seemiller, </w:t>
      </w:r>
      <w:r w:rsidR="00D05B77" w:rsidRPr="00FE7D0A">
        <w:rPr>
          <w:rFonts w:ascii="Times New Roman" w:hAnsi="Times New Roman" w:cs="Times New Roman"/>
          <w:sz w:val="24"/>
          <w:szCs w:val="24"/>
        </w:rPr>
        <w:t>MD</w:t>
      </w:r>
      <w:r w:rsidR="00997D62" w:rsidRPr="00FE7D0A">
        <w:rPr>
          <w:rFonts w:ascii="Times New Roman" w:hAnsi="Times New Roman" w:cs="Times New Roman"/>
          <w:sz w:val="24"/>
          <w:szCs w:val="24"/>
          <w:vertAlign w:val="superscript"/>
        </w:rPr>
        <w:t>1</w:t>
      </w:r>
      <w:r w:rsidRPr="00FE7D0A">
        <w:rPr>
          <w:rFonts w:ascii="Times New Roman" w:hAnsi="Times New Roman" w:cs="Times New Roman"/>
          <w:sz w:val="24"/>
          <w:szCs w:val="24"/>
        </w:rPr>
        <w:t>;</w:t>
      </w:r>
      <w:r w:rsidR="00FB60B6" w:rsidRPr="00FE7D0A">
        <w:rPr>
          <w:rFonts w:ascii="Times New Roman" w:hAnsi="Times New Roman" w:cs="Times New Roman"/>
          <w:sz w:val="24"/>
          <w:szCs w:val="24"/>
        </w:rPr>
        <w:t xml:space="preserve"> joe@josephseemiller.com</w:t>
      </w:r>
    </w:p>
    <w:p w14:paraId="009D8802" w14:textId="12044820" w:rsidR="00FB60B6" w:rsidRPr="00FE7D0A" w:rsidRDefault="008153E9" w:rsidP="00803803">
      <w:pPr>
        <w:pStyle w:val="Normal1"/>
        <w:spacing w:line="480" w:lineRule="auto"/>
        <w:rPr>
          <w:rFonts w:ascii="Times New Roman" w:hAnsi="Times New Roman" w:cs="Times New Roman"/>
          <w:sz w:val="24"/>
          <w:szCs w:val="24"/>
          <w:lang w:val="de-DE"/>
        </w:rPr>
      </w:pPr>
      <w:r w:rsidRPr="00FE7D0A">
        <w:rPr>
          <w:rFonts w:ascii="Times New Roman" w:hAnsi="Times New Roman" w:cs="Times New Roman"/>
          <w:sz w:val="24"/>
          <w:szCs w:val="24"/>
          <w:lang w:val="de-DE"/>
        </w:rPr>
        <w:t xml:space="preserve">Gérard </w:t>
      </w:r>
      <w:r w:rsidR="00767ED6" w:rsidRPr="00FE7D0A">
        <w:rPr>
          <w:rFonts w:ascii="Times New Roman" w:hAnsi="Times New Roman" w:cs="Times New Roman"/>
          <w:sz w:val="24"/>
          <w:szCs w:val="24"/>
          <w:lang w:val="de-DE"/>
        </w:rPr>
        <w:t xml:space="preserve">N. </w:t>
      </w:r>
      <w:r w:rsidRPr="00FE7D0A">
        <w:rPr>
          <w:rFonts w:ascii="Times New Roman" w:hAnsi="Times New Roman" w:cs="Times New Roman"/>
          <w:sz w:val="24"/>
          <w:szCs w:val="24"/>
          <w:lang w:val="de-DE"/>
        </w:rPr>
        <w:t>Bischof, PhD</w:t>
      </w:r>
      <w:r w:rsidR="00997D62" w:rsidRPr="00FE7D0A">
        <w:rPr>
          <w:rFonts w:ascii="Times New Roman" w:hAnsi="Times New Roman" w:cs="Times New Roman"/>
          <w:sz w:val="24"/>
          <w:szCs w:val="24"/>
          <w:vertAlign w:val="superscript"/>
          <w:lang w:val="de-DE"/>
        </w:rPr>
        <w:t>2</w:t>
      </w:r>
      <w:r w:rsidRPr="00FE7D0A">
        <w:rPr>
          <w:rFonts w:ascii="Times New Roman" w:hAnsi="Times New Roman" w:cs="Times New Roman"/>
          <w:sz w:val="24"/>
          <w:szCs w:val="24"/>
          <w:lang w:val="de-DE"/>
        </w:rPr>
        <w:t>;</w:t>
      </w:r>
      <w:r w:rsidR="00FB60B6" w:rsidRPr="00FE7D0A">
        <w:rPr>
          <w:lang w:val="de-DE"/>
        </w:rPr>
        <w:t xml:space="preserve"> </w:t>
      </w:r>
      <w:r w:rsidR="00FB60B6" w:rsidRPr="00FE7D0A">
        <w:rPr>
          <w:rFonts w:ascii="Times New Roman" w:hAnsi="Times New Roman" w:cs="Times New Roman"/>
          <w:sz w:val="24"/>
          <w:szCs w:val="24"/>
          <w:lang w:val="de-DE"/>
        </w:rPr>
        <w:t>gerard.bischof@uk-koeln.de</w:t>
      </w:r>
    </w:p>
    <w:p w14:paraId="68D58885" w14:textId="65E6FA76" w:rsidR="00FB60B6" w:rsidRPr="00FE7D0A" w:rsidRDefault="00997D62" w:rsidP="00803803">
      <w:pPr>
        <w:pStyle w:val="Normal1"/>
        <w:spacing w:line="480" w:lineRule="auto"/>
        <w:rPr>
          <w:rFonts w:ascii="Times New Roman" w:hAnsi="Times New Roman" w:cs="Times New Roman"/>
          <w:sz w:val="24"/>
          <w:szCs w:val="24"/>
          <w:lang w:val="de-DE"/>
        </w:rPr>
      </w:pPr>
      <w:r w:rsidRPr="00FE7D0A">
        <w:rPr>
          <w:rFonts w:ascii="Times New Roman" w:hAnsi="Times New Roman" w:cs="Times New Roman"/>
          <w:sz w:val="24"/>
          <w:szCs w:val="24"/>
          <w:lang w:val="de-DE"/>
        </w:rPr>
        <w:t>Merle C. Hoenig</w:t>
      </w:r>
      <w:r w:rsidR="000F3F80" w:rsidRPr="00FE7D0A">
        <w:rPr>
          <w:rFonts w:ascii="Times New Roman" w:hAnsi="Times New Roman" w:cs="Times New Roman"/>
          <w:sz w:val="24"/>
          <w:szCs w:val="24"/>
          <w:lang w:val="de-DE"/>
        </w:rPr>
        <w:t xml:space="preserve">, </w:t>
      </w:r>
      <w:r w:rsidR="00860921" w:rsidRPr="00FE7D0A">
        <w:rPr>
          <w:rFonts w:ascii="Times New Roman" w:hAnsi="Times New Roman" w:cs="Times New Roman"/>
          <w:sz w:val="24"/>
          <w:szCs w:val="24"/>
          <w:lang w:val="de-DE"/>
        </w:rPr>
        <w:t>PhD</w:t>
      </w:r>
      <w:r w:rsidR="000F3F80" w:rsidRPr="00FE7D0A">
        <w:rPr>
          <w:rFonts w:ascii="Times New Roman" w:hAnsi="Times New Roman" w:cs="Times New Roman"/>
          <w:sz w:val="24"/>
          <w:szCs w:val="24"/>
          <w:lang w:val="de-DE"/>
        </w:rPr>
        <w:t>.</w:t>
      </w:r>
      <w:r w:rsidRPr="00FE7D0A">
        <w:rPr>
          <w:rFonts w:ascii="Times New Roman" w:hAnsi="Times New Roman" w:cs="Times New Roman"/>
          <w:sz w:val="24"/>
          <w:szCs w:val="24"/>
          <w:vertAlign w:val="superscript"/>
          <w:lang w:val="de-DE"/>
        </w:rPr>
        <w:t>2</w:t>
      </w:r>
      <w:r w:rsidR="00AC48B3" w:rsidRPr="00FE7D0A">
        <w:rPr>
          <w:rFonts w:ascii="Times New Roman" w:hAnsi="Times New Roman" w:cs="Times New Roman"/>
          <w:sz w:val="24"/>
          <w:szCs w:val="24"/>
          <w:vertAlign w:val="superscript"/>
          <w:lang w:val="de-DE"/>
        </w:rPr>
        <w:t>,3</w:t>
      </w:r>
      <w:r w:rsidRPr="00FE7D0A">
        <w:rPr>
          <w:rFonts w:ascii="Times New Roman" w:hAnsi="Times New Roman" w:cs="Times New Roman"/>
          <w:sz w:val="24"/>
          <w:szCs w:val="24"/>
          <w:lang w:val="de-DE"/>
        </w:rPr>
        <w:t>;</w:t>
      </w:r>
      <w:r w:rsidR="00FB60B6" w:rsidRPr="00FE7D0A">
        <w:rPr>
          <w:rFonts w:ascii="Times New Roman" w:hAnsi="Times New Roman" w:cs="Times New Roman"/>
          <w:sz w:val="24"/>
          <w:szCs w:val="24"/>
          <w:lang w:val="de-DE"/>
        </w:rPr>
        <w:t xml:space="preserve"> merle.hoenig@uk-koeln.de</w:t>
      </w:r>
    </w:p>
    <w:p w14:paraId="1ECEBDC1" w14:textId="0737B76C" w:rsidR="00FB60B6" w:rsidRPr="00FE7D0A" w:rsidRDefault="008153E9" w:rsidP="00803803">
      <w:pPr>
        <w:pStyle w:val="Normal1"/>
        <w:spacing w:line="480" w:lineRule="auto"/>
        <w:rPr>
          <w:rFonts w:ascii="Times New Roman" w:hAnsi="Times New Roman" w:cs="Times New Roman"/>
          <w:sz w:val="24"/>
          <w:szCs w:val="24"/>
        </w:rPr>
      </w:pPr>
      <w:r w:rsidRPr="00FE7D0A">
        <w:rPr>
          <w:rFonts w:ascii="Times New Roman" w:hAnsi="Times New Roman" w:cs="Times New Roman"/>
          <w:sz w:val="24"/>
          <w:szCs w:val="24"/>
        </w:rPr>
        <w:t>Masoud Tahmasian, MD, PhD</w:t>
      </w:r>
      <w:r w:rsidR="00AC48B3" w:rsidRPr="00FE7D0A">
        <w:rPr>
          <w:rFonts w:ascii="Times New Roman" w:hAnsi="Times New Roman" w:cs="Times New Roman"/>
          <w:sz w:val="24"/>
          <w:szCs w:val="24"/>
          <w:vertAlign w:val="superscript"/>
        </w:rPr>
        <w:t>4</w:t>
      </w:r>
      <w:r w:rsidRPr="00FE7D0A">
        <w:rPr>
          <w:rFonts w:ascii="Times New Roman" w:hAnsi="Times New Roman" w:cs="Times New Roman"/>
          <w:sz w:val="24"/>
          <w:szCs w:val="24"/>
        </w:rPr>
        <w:t>;</w:t>
      </w:r>
      <w:r w:rsidR="00FB60B6" w:rsidRPr="00FE7D0A">
        <w:rPr>
          <w:rFonts w:ascii="Times New Roman" w:hAnsi="Times New Roman" w:cs="Times New Roman"/>
          <w:sz w:val="24"/>
          <w:szCs w:val="24"/>
        </w:rPr>
        <w:t xml:space="preserve"> masoudtahmasian@gmail.com</w:t>
      </w:r>
    </w:p>
    <w:p w14:paraId="5AC208AA" w14:textId="19E2A1E4" w:rsidR="00FB60B6" w:rsidRPr="00FE7D0A" w:rsidRDefault="008153E9" w:rsidP="00803803">
      <w:pPr>
        <w:pStyle w:val="Normal1"/>
        <w:spacing w:line="480" w:lineRule="auto"/>
        <w:rPr>
          <w:rFonts w:ascii="Times New Roman" w:hAnsi="Times New Roman" w:cs="Times New Roman"/>
          <w:sz w:val="24"/>
          <w:szCs w:val="24"/>
          <w:lang w:val="de-DE"/>
        </w:rPr>
      </w:pPr>
      <w:r w:rsidRPr="00FE7D0A">
        <w:rPr>
          <w:rFonts w:ascii="Times New Roman" w:hAnsi="Times New Roman" w:cs="Times New Roman"/>
          <w:sz w:val="24"/>
          <w:szCs w:val="24"/>
          <w:lang w:val="de-DE"/>
        </w:rPr>
        <w:t>Thilo van</w:t>
      </w:r>
      <w:r w:rsidR="000F747D" w:rsidRPr="00FE7D0A">
        <w:rPr>
          <w:rFonts w:ascii="Times New Roman" w:hAnsi="Times New Roman" w:cs="Times New Roman"/>
          <w:sz w:val="24"/>
          <w:szCs w:val="24"/>
          <w:lang w:val="de-DE"/>
        </w:rPr>
        <w:t xml:space="preserve"> </w:t>
      </w:r>
      <w:r w:rsidRPr="00FE7D0A">
        <w:rPr>
          <w:rFonts w:ascii="Times New Roman" w:hAnsi="Times New Roman" w:cs="Times New Roman"/>
          <w:sz w:val="24"/>
          <w:szCs w:val="24"/>
          <w:lang w:val="de-DE"/>
        </w:rPr>
        <w:t>Eimeren, MD</w:t>
      </w:r>
      <w:r w:rsidR="00997D62" w:rsidRPr="00FE7D0A">
        <w:rPr>
          <w:rFonts w:ascii="Times New Roman" w:hAnsi="Times New Roman" w:cs="Times New Roman"/>
          <w:sz w:val="24"/>
          <w:szCs w:val="24"/>
          <w:vertAlign w:val="superscript"/>
          <w:lang w:val="de-DE"/>
        </w:rPr>
        <w:t>2</w:t>
      </w:r>
      <w:r w:rsidRPr="00FE7D0A">
        <w:rPr>
          <w:rFonts w:ascii="Times New Roman" w:hAnsi="Times New Roman" w:cs="Times New Roman"/>
          <w:sz w:val="24"/>
          <w:szCs w:val="24"/>
          <w:vertAlign w:val="superscript"/>
          <w:lang w:val="de-DE"/>
        </w:rPr>
        <w:t>,</w:t>
      </w:r>
      <w:r w:rsidR="00AC48B3" w:rsidRPr="00FE7D0A">
        <w:rPr>
          <w:rFonts w:ascii="Times New Roman" w:hAnsi="Times New Roman" w:cs="Times New Roman"/>
          <w:sz w:val="24"/>
          <w:szCs w:val="24"/>
          <w:vertAlign w:val="superscript"/>
          <w:lang w:val="de-DE"/>
        </w:rPr>
        <w:t>5</w:t>
      </w:r>
      <w:r w:rsidRPr="00FE7D0A">
        <w:rPr>
          <w:rFonts w:ascii="Times New Roman" w:hAnsi="Times New Roman" w:cs="Times New Roman"/>
          <w:sz w:val="24"/>
          <w:szCs w:val="24"/>
          <w:vertAlign w:val="superscript"/>
          <w:lang w:val="de-DE"/>
        </w:rPr>
        <w:t>,</w:t>
      </w:r>
      <w:r w:rsidR="00AC48B3" w:rsidRPr="00FE7D0A">
        <w:rPr>
          <w:rFonts w:ascii="Times New Roman" w:hAnsi="Times New Roman" w:cs="Times New Roman"/>
          <w:sz w:val="24"/>
          <w:szCs w:val="24"/>
          <w:vertAlign w:val="superscript"/>
          <w:lang w:val="de-DE"/>
        </w:rPr>
        <w:t>6</w:t>
      </w:r>
      <w:r w:rsidR="00AC499A" w:rsidRPr="00FE7D0A">
        <w:rPr>
          <w:rFonts w:ascii="Times New Roman" w:hAnsi="Times New Roman" w:cs="Times New Roman"/>
          <w:sz w:val="24"/>
          <w:szCs w:val="24"/>
          <w:lang w:val="de-DE"/>
        </w:rPr>
        <w:t>;</w:t>
      </w:r>
      <w:r w:rsidR="00FB60B6" w:rsidRPr="00FE7D0A">
        <w:rPr>
          <w:rFonts w:ascii="Times New Roman" w:hAnsi="Times New Roman" w:cs="Times New Roman"/>
          <w:sz w:val="24"/>
          <w:szCs w:val="24"/>
          <w:lang w:val="de-DE"/>
        </w:rPr>
        <w:t xml:space="preserve"> thilo.van-eimeren@uk-koeln.de</w:t>
      </w:r>
    </w:p>
    <w:p w14:paraId="3EB8EB1D" w14:textId="32E650C0" w:rsidR="008153E9" w:rsidRPr="00FE7D0A" w:rsidRDefault="00AC499A" w:rsidP="00803803">
      <w:pPr>
        <w:pStyle w:val="Normal1"/>
        <w:spacing w:line="480" w:lineRule="auto"/>
        <w:rPr>
          <w:rFonts w:ascii="Times New Roman" w:hAnsi="Times New Roman" w:cs="Times New Roman"/>
          <w:sz w:val="24"/>
          <w:szCs w:val="24"/>
          <w:lang w:val="de-DE"/>
        </w:rPr>
      </w:pPr>
      <w:r w:rsidRPr="00FE7D0A">
        <w:rPr>
          <w:rFonts w:ascii="Times New Roman" w:hAnsi="Times New Roman" w:cs="Times New Roman"/>
          <w:sz w:val="24"/>
          <w:szCs w:val="24"/>
          <w:lang w:val="de-DE"/>
        </w:rPr>
        <w:t>Alexander Drzezga,</w:t>
      </w:r>
      <w:r w:rsidR="008153E9" w:rsidRPr="00FE7D0A">
        <w:rPr>
          <w:rFonts w:ascii="Times New Roman" w:hAnsi="Times New Roman" w:cs="Times New Roman"/>
          <w:sz w:val="24"/>
          <w:szCs w:val="24"/>
          <w:lang w:val="de-DE"/>
        </w:rPr>
        <w:t xml:space="preserve"> MD</w:t>
      </w:r>
      <w:r w:rsidR="00997D62" w:rsidRPr="00FE7D0A">
        <w:rPr>
          <w:rFonts w:ascii="Times New Roman" w:hAnsi="Times New Roman" w:cs="Times New Roman"/>
          <w:sz w:val="24"/>
          <w:szCs w:val="24"/>
          <w:vertAlign w:val="superscript"/>
          <w:lang w:val="de-DE"/>
        </w:rPr>
        <w:t>2</w:t>
      </w:r>
      <w:r w:rsidR="00AC48B3" w:rsidRPr="00FE7D0A">
        <w:rPr>
          <w:rFonts w:ascii="Times New Roman" w:hAnsi="Times New Roman" w:cs="Times New Roman"/>
          <w:sz w:val="24"/>
          <w:szCs w:val="24"/>
          <w:vertAlign w:val="superscript"/>
          <w:lang w:val="de-DE"/>
        </w:rPr>
        <w:t>,3</w:t>
      </w:r>
      <w:r w:rsidR="008153E9" w:rsidRPr="00FE7D0A">
        <w:rPr>
          <w:rFonts w:ascii="Times New Roman" w:hAnsi="Times New Roman" w:cs="Times New Roman"/>
          <w:sz w:val="24"/>
          <w:szCs w:val="24"/>
          <w:vertAlign w:val="superscript"/>
          <w:lang w:val="de-DE"/>
        </w:rPr>
        <w:t>,</w:t>
      </w:r>
      <w:r w:rsidR="00AC48B3" w:rsidRPr="00FE7D0A">
        <w:rPr>
          <w:rFonts w:ascii="Times New Roman" w:hAnsi="Times New Roman" w:cs="Times New Roman"/>
          <w:sz w:val="24"/>
          <w:szCs w:val="24"/>
          <w:vertAlign w:val="superscript"/>
          <w:lang w:val="de-DE"/>
        </w:rPr>
        <w:t>6</w:t>
      </w:r>
      <w:r w:rsidR="00FB60B6" w:rsidRPr="00FE7D0A">
        <w:rPr>
          <w:rFonts w:ascii="Times New Roman" w:hAnsi="Times New Roman" w:cs="Times New Roman"/>
          <w:sz w:val="24"/>
          <w:szCs w:val="24"/>
          <w:lang w:val="de-DE"/>
        </w:rPr>
        <w:t xml:space="preserve">; </w:t>
      </w:r>
      <w:r w:rsidR="00407A9B" w:rsidRPr="00FE7D0A">
        <w:rPr>
          <w:rFonts w:ascii="Times New Roman" w:hAnsi="Times New Roman" w:cs="Times New Roman"/>
          <w:sz w:val="24"/>
          <w:szCs w:val="24"/>
          <w:lang w:val="de-DE"/>
        </w:rPr>
        <w:t>Alexander.Drzezga@uk-koeln.de</w:t>
      </w:r>
    </w:p>
    <w:p w14:paraId="7EEB264F" w14:textId="11E64718" w:rsidR="00407A9B" w:rsidRPr="00FE7D0A" w:rsidRDefault="008D0637" w:rsidP="00803803">
      <w:pPr>
        <w:pStyle w:val="Normal1"/>
        <w:spacing w:line="480" w:lineRule="auto"/>
        <w:rPr>
          <w:rFonts w:ascii="Times New Roman" w:hAnsi="Times New Roman" w:cs="Times New Roman"/>
          <w:sz w:val="24"/>
          <w:szCs w:val="24"/>
        </w:rPr>
      </w:pPr>
      <w:r w:rsidRPr="00FE7D0A">
        <w:rPr>
          <w:rFonts w:ascii="Times New Roman" w:hAnsi="Times New Roman" w:cs="Times New Roman"/>
          <w:sz w:val="24"/>
          <w:szCs w:val="24"/>
        </w:rPr>
        <w:t xml:space="preserve">and </w:t>
      </w:r>
      <w:r w:rsidR="00407A9B" w:rsidRPr="00FE7D0A">
        <w:rPr>
          <w:rFonts w:ascii="Times New Roman" w:hAnsi="Times New Roman" w:cs="Times New Roman"/>
          <w:sz w:val="24"/>
          <w:szCs w:val="24"/>
        </w:rPr>
        <w:t xml:space="preserve">the </w:t>
      </w:r>
      <w:r w:rsidRPr="00FE7D0A">
        <w:rPr>
          <w:rFonts w:ascii="Times New Roman" w:hAnsi="Times New Roman" w:cs="Times New Roman"/>
          <w:sz w:val="24"/>
          <w:szCs w:val="24"/>
        </w:rPr>
        <w:t>A</w:t>
      </w:r>
      <w:r w:rsidR="00407A9B" w:rsidRPr="00FE7D0A">
        <w:rPr>
          <w:rFonts w:ascii="Times New Roman" w:hAnsi="Times New Roman" w:cs="Times New Roman"/>
          <w:sz w:val="24"/>
          <w:szCs w:val="24"/>
        </w:rPr>
        <w:t>lzheimer’s Disease Neuroimaging Initiative*</w:t>
      </w:r>
    </w:p>
    <w:p w14:paraId="0D375AC0" w14:textId="0C97DA42" w:rsidR="002242DB" w:rsidRPr="00FE7D0A" w:rsidRDefault="00DA01E1" w:rsidP="00803803">
      <w:pPr>
        <w:pStyle w:val="Normal1"/>
        <w:numPr>
          <w:ilvl w:val="0"/>
          <w:numId w:val="7"/>
        </w:numPr>
        <w:spacing w:line="480" w:lineRule="auto"/>
        <w:rPr>
          <w:rFonts w:ascii="Times New Roman" w:hAnsi="Times New Roman" w:cs="Times New Roman"/>
          <w:sz w:val="24"/>
          <w:szCs w:val="24"/>
        </w:rPr>
      </w:pPr>
      <w:r w:rsidRPr="00FE7D0A">
        <w:rPr>
          <w:rFonts w:ascii="Times New Roman" w:hAnsi="Times New Roman" w:cs="Times New Roman"/>
          <w:sz w:val="24"/>
          <w:szCs w:val="24"/>
        </w:rPr>
        <w:t>Institute</w:t>
      </w:r>
      <w:r w:rsidR="002242DB" w:rsidRPr="00FE7D0A">
        <w:rPr>
          <w:rFonts w:ascii="Times New Roman" w:hAnsi="Times New Roman" w:cs="Times New Roman"/>
          <w:sz w:val="24"/>
          <w:szCs w:val="24"/>
        </w:rPr>
        <w:t xml:space="preserve"> of Neurology, Geisinger Medical Center, Danville PA, 17822, USA.</w:t>
      </w:r>
    </w:p>
    <w:p w14:paraId="1FA12023" w14:textId="11ADBEC3" w:rsidR="002242DB" w:rsidRPr="00FE7D0A" w:rsidRDefault="002242DB" w:rsidP="00803803">
      <w:pPr>
        <w:pStyle w:val="Normal1"/>
        <w:numPr>
          <w:ilvl w:val="0"/>
          <w:numId w:val="7"/>
        </w:numPr>
        <w:spacing w:line="480" w:lineRule="auto"/>
        <w:rPr>
          <w:rFonts w:ascii="Times New Roman" w:hAnsi="Times New Roman" w:cs="Times New Roman"/>
          <w:sz w:val="24"/>
          <w:szCs w:val="24"/>
        </w:rPr>
      </w:pPr>
      <w:r w:rsidRPr="00FE7D0A">
        <w:rPr>
          <w:rFonts w:ascii="Times New Roman" w:hAnsi="Times New Roman" w:cs="Times New Roman"/>
          <w:sz w:val="24"/>
          <w:szCs w:val="24"/>
        </w:rPr>
        <w:t xml:space="preserve">Multimodal Neuroimaging Group, Department of Nuclear Medicine, </w:t>
      </w:r>
      <w:r w:rsidR="00C12652" w:rsidRPr="00FE7D0A">
        <w:rPr>
          <w:rFonts w:ascii="Times New Roman" w:hAnsi="Times New Roman" w:cs="Times New Roman"/>
          <w:sz w:val="24"/>
          <w:szCs w:val="24"/>
        </w:rPr>
        <w:t>Faculty of Medicine</w:t>
      </w:r>
      <w:r w:rsidR="00C12652" w:rsidRPr="00FE7D0A">
        <w:rPr>
          <w:rFonts w:ascii="Times New Roman" w:hAnsi="Times New Roman" w:cs="Times New Roman"/>
          <w:color w:val="312A2A"/>
          <w:sz w:val="24"/>
          <w:szCs w:val="24"/>
        </w:rPr>
        <w:t xml:space="preserve"> and University Hospital Cologne</w:t>
      </w:r>
      <w:r w:rsidRPr="00FE7D0A">
        <w:rPr>
          <w:rFonts w:ascii="Times New Roman" w:hAnsi="Times New Roman" w:cs="Times New Roman"/>
          <w:sz w:val="24"/>
          <w:szCs w:val="24"/>
        </w:rPr>
        <w:t xml:space="preserve">, </w:t>
      </w:r>
      <w:r w:rsidR="00C12652" w:rsidRPr="00FE7D0A">
        <w:rPr>
          <w:rFonts w:ascii="Times New Roman" w:hAnsi="Times New Roman" w:cs="Times New Roman"/>
          <w:sz w:val="24"/>
          <w:szCs w:val="24"/>
        </w:rPr>
        <w:t xml:space="preserve">University of </w:t>
      </w:r>
      <w:r w:rsidRPr="00FE7D0A">
        <w:rPr>
          <w:rFonts w:ascii="Times New Roman" w:hAnsi="Times New Roman" w:cs="Times New Roman"/>
          <w:sz w:val="24"/>
          <w:szCs w:val="24"/>
        </w:rPr>
        <w:t>Cologne, 50937, Germany.</w:t>
      </w:r>
    </w:p>
    <w:p w14:paraId="4DBA4A18" w14:textId="713088D9" w:rsidR="00AC48B3" w:rsidRPr="00FE7D0A" w:rsidRDefault="00AC48B3" w:rsidP="00803803">
      <w:pPr>
        <w:pStyle w:val="Normal1"/>
        <w:numPr>
          <w:ilvl w:val="0"/>
          <w:numId w:val="7"/>
        </w:numPr>
        <w:spacing w:line="480" w:lineRule="auto"/>
        <w:rPr>
          <w:rFonts w:ascii="Times New Roman" w:hAnsi="Times New Roman" w:cs="Times New Roman"/>
          <w:sz w:val="24"/>
          <w:szCs w:val="24"/>
        </w:rPr>
      </w:pPr>
      <w:r w:rsidRPr="00FE7D0A">
        <w:rPr>
          <w:rFonts w:ascii="Times New Roman" w:hAnsi="Times New Roman" w:cs="Times New Roman"/>
          <w:sz w:val="24"/>
          <w:szCs w:val="24"/>
        </w:rPr>
        <w:t>Molecular Organization of the Brain, Institute for Neuroscience and Medicine 2, Research Center Juelich, Juelich, Germany</w:t>
      </w:r>
    </w:p>
    <w:p w14:paraId="035AB4E3" w14:textId="18D20FF1" w:rsidR="002242DB" w:rsidRPr="00FE7D0A" w:rsidRDefault="002242DB" w:rsidP="00803803">
      <w:pPr>
        <w:pStyle w:val="Normal1"/>
        <w:numPr>
          <w:ilvl w:val="0"/>
          <w:numId w:val="7"/>
        </w:numPr>
        <w:spacing w:line="480" w:lineRule="auto"/>
        <w:rPr>
          <w:rFonts w:ascii="Times New Roman" w:hAnsi="Times New Roman" w:cs="Times New Roman"/>
          <w:sz w:val="24"/>
          <w:szCs w:val="24"/>
        </w:rPr>
      </w:pPr>
      <w:r w:rsidRPr="00FE7D0A">
        <w:rPr>
          <w:rFonts w:ascii="Times New Roman" w:hAnsi="Times New Roman" w:cs="Times New Roman"/>
          <w:sz w:val="24"/>
          <w:szCs w:val="24"/>
        </w:rPr>
        <w:t>Institute of Medical Science and Technology, Shahid Beheshti University, Tehran, Iran.</w:t>
      </w:r>
    </w:p>
    <w:p w14:paraId="49DA1798" w14:textId="11F4547E" w:rsidR="002242DB" w:rsidRPr="00FE7D0A" w:rsidRDefault="002242DB" w:rsidP="00803803">
      <w:pPr>
        <w:pStyle w:val="ListParagraph"/>
        <w:numPr>
          <w:ilvl w:val="0"/>
          <w:numId w:val="7"/>
        </w:numPr>
        <w:shd w:val="clear" w:color="auto" w:fill="FFFFFF"/>
        <w:spacing w:after="100" w:line="480" w:lineRule="auto"/>
        <w:rPr>
          <w:rFonts w:ascii="Times New Roman" w:hAnsi="Times New Roman" w:cs="Times New Roman"/>
          <w:bCs/>
          <w:sz w:val="24"/>
          <w:szCs w:val="24"/>
          <w:shd w:val="clear" w:color="auto" w:fill="FFFFFF"/>
        </w:rPr>
      </w:pPr>
      <w:r w:rsidRPr="00FE7D0A">
        <w:rPr>
          <w:rFonts w:ascii="Times New Roman" w:hAnsi="Times New Roman" w:cs="Times New Roman"/>
          <w:bCs/>
          <w:sz w:val="24"/>
          <w:szCs w:val="24"/>
          <w:shd w:val="clear" w:color="auto" w:fill="FFFFFF"/>
        </w:rPr>
        <w:t xml:space="preserve">Department of Neurology, </w:t>
      </w:r>
      <w:r w:rsidR="00C12652" w:rsidRPr="00FE7D0A">
        <w:rPr>
          <w:rFonts w:ascii="Times New Roman" w:hAnsi="Times New Roman" w:cs="Times New Roman"/>
          <w:sz w:val="24"/>
          <w:szCs w:val="24"/>
        </w:rPr>
        <w:t>Faculty of Medicine</w:t>
      </w:r>
      <w:r w:rsidR="00C12652" w:rsidRPr="00FE7D0A">
        <w:rPr>
          <w:rFonts w:ascii="Times New Roman" w:hAnsi="Times New Roman" w:cs="Times New Roman"/>
          <w:color w:val="312A2A"/>
          <w:sz w:val="24"/>
          <w:szCs w:val="24"/>
        </w:rPr>
        <w:t xml:space="preserve"> and University Hospital Cologne</w:t>
      </w:r>
      <w:r w:rsidR="00C12652" w:rsidRPr="00FE7D0A">
        <w:rPr>
          <w:rFonts w:ascii="Times New Roman" w:hAnsi="Times New Roman" w:cs="Times New Roman"/>
          <w:sz w:val="24"/>
          <w:szCs w:val="24"/>
        </w:rPr>
        <w:t>, University of Cologne</w:t>
      </w:r>
      <w:r w:rsidRPr="00FE7D0A">
        <w:rPr>
          <w:rFonts w:ascii="Times New Roman" w:hAnsi="Times New Roman" w:cs="Times New Roman"/>
          <w:bCs/>
          <w:sz w:val="24"/>
          <w:szCs w:val="24"/>
          <w:shd w:val="clear" w:color="auto" w:fill="FFFFFF"/>
        </w:rPr>
        <w:t>, 50937, Germany</w:t>
      </w:r>
    </w:p>
    <w:p w14:paraId="4EC805B9" w14:textId="77777777" w:rsidR="002242DB" w:rsidRPr="00FE7D0A" w:rsidRDefault="002242DB" w:rsidP="00803803">
      <w:pPr>
        <w:pStyle w:val="ListParagraph"/>
        <w:numPr>
          <w:ilvl w:val="0"/>
          <w:numId w:val="7"/>
        </w:numPr>
        <w:shd w:val="clear" w:color="auto" w:fill="FFFFFF"/>
        <w:spacing w:after="100" w:line="480" w:lineRule="auto"/>
        <w:rPr>
          <w:rFonts w:ascii="Times New Roman" w:hAnsi="Times New Roman" w:cs="Times New Roman"/>
          <w:bCs/>
          <w:sz w:val="24"/>
          <w:szCs w:val="24"/>
          <w:shd w:val="clear" w:color="auto" w:fill="FFFFFF"/>
        </w:rPr>
      </w:pPr>
      <w:r w:rsidRPr="00FE7D0A">
        <w:rPr>
          <w:rFonts w:ascii="Times New Roman" w:hAnsi="Times New Roman" w:cs="Times New Roman"/>
          <w:bCs/>
          <w:sz w:val="24"/>
          <w:szCs w:val="24"/>
          <w:shd w:val="clear" w:color="auto" w:fill="FFFFFF"/>
        </w:rPr>
        <w:t>German Center for Neurodegenerative Diseases (DZNE), Bonn/Cologne, Germany</w:t>
      </w:r>
    </w:p>
    <w:p w14:paraId="29345539" w14:textId="6324B303" w:rsidR="00976536" w:rsidRPr="00FE7D0A" w:rsidRDefault="00976536" w:rsidP="00803803">
      <w:pPr>
        <w:pStyle w:val="Normal1"/>
        <w:spacing w:line="480" w:lineRule="auto"/>
        <w:rPr>
          <w:rFonts w:ascii="Times New Roman" w:hAnsi="Times New Roman" w:cs="Times New Roman"/>
          <w:sz w:val="24"/>
          <w:szCs w:val="24"/>
        </w:rPr>
      </w:pPr>
    </w:p>
    <w:p w14:paraId="3236FA21" w14:textId="0BB7997E" w:rsidR="00C127B4" w:rsidRPr="00FE7D0A" w:rsidRDefault="00C127B4" w:rsidP="00803803">
      <w:pPr>
        <w:pStyle w:val="Normal1"/>
        <w:spacing w:line="480" w:lineRule="auto"/>
        <w:rPr>
          <w:rFonts w:ascii="Times New Roman" w:hAnsi="Times New Roman" w:cs="Times New Roman"/>
          <w:sz w:val="24"/>
          <w:szCs w:val="24"/>
        </w:rPr>
      </w:pPr>
      <w:r w:rsidRPr="00FE7D0A">
        <w:rPr>
          <w:rFonts w:ascii="Times New Roman" w:hAnsi="Times New Roman" w:cs="Times New Roman"/>
          <w:sz w:val="24"/>
          <w:szCs w:val="24"/>
        </w:rPr>
        <w:t>*Data used in preparation of this article were obtained from the Alzheimer’s Disease Neuroimaging Initiative (ADNI) database (adni.loni.usc.edu).</w:t>
      </w:r>
      <w:r w:rsidR="008B7273" w:rsidRPr="00FE7D0A">
        <w:rPr>
          <w:rFonts w:ascii="Times New Roman" w:hAnsi="Times New Roman" w:cs="Times New Roman"/>
          <w:sz w:val="24"/>
          <w:szCs w:val="24"/>
        </w:rPr>
        <w:t xml:space="preserve"> </w:t>
      </w:r>
      <w:r w:rsidRPr="00FE7D0A">
        <w:rPr>
          <w:rFonts w:ascii="Times New Roman" w:hAnsi="Times New Roman" w:cs="Times New Roman"/>
          <w:sz w:val="24"/>
          <w:szCs w:val="24"/>
        </w:rPr>
        <w:t xml:space="preserve">As such, the investigators </w:t>
      </w:r>
      <w:r w:rsidRPr="00FE7D0A">
        <w:rPr>
          <w:rFonts w:ascii="Times New Roman" w:hAnsi="Times New Roman" w:cs="Times New Roman"/>
          <w:sz w:val="24"/>
          <w:szCs w:val="24"/>
        </w:rPr>
        <w:lastRenderedPageBreak/>
        <w:t>within the ADNI contributed to the design and implementation of ADNI and/or provided data but did not participate in analysis or writing of this report. A complete listing of ADNI investigators can be found at:</w:t>
      </w:r>
      <w:r w:rsidR="008B7273" w:rsidRPr="00FE7D0A">
        <w:rPr>
          <w:rFonts w:ascii="Times New Roman" w:hAnsi="Times New Roman" w:cs="Times New Roman"/>
          <w:sz w:val="24"/>
          <w:szCs w:val="24"/>
        </w:rPr>
        <w:t xml:space="preserve"> </w:t>
      </w:r>
      <w:r w:rsidRPr="00FE7D0A">
        <w:rPr>
          <w:rFonts w:ascii="Times New Roman" w:hAnsi="Times New Roman" w:cs="Times New Roman"/>
          <w:sz w:val="24"/>
          <w:szCs w:val="24"/>
        </w:rPr>
        <w:t>http://adni.loni.usc.edu/wp-content/uploads/how_to_apply/ADNI_Acknowledgement_List.pdf</w:t>
      </w:r>
    </w:p>
    <w:p w14:paraId="002626FA" w14:textId="77777777" w:rsidR="00C127B4" w:rsidRPr="00FE7D0A" w:rsidRDefault="00C127B4" w:rsidP="00803803">
      <w:pPr>
        <w:pStyle w:val="Normal1"/>
        <w:spacing w:line="480" w:lineRule="auto"/>
        <w:rPr>
          <w:rFonts w:ascii="Times New Roman" w:hAnsi="Times New Roman" w:cs="Times New Roman"/>
          <w:sz w:val="24"/>
          <w:szCs w:val="24"/>
        </w:rPr>
      </w:pPr>
    </w:p>
    <w:p w14:paraId="4B000D14" w14:textId="65E2C06F" w:rsidR="002227DC" w:rsidRPr="00FE7D0A" w:rsidRDefault="0058175E" w:rsidP="00803803">
      <w:pPr>
        <w:shd w:val="clear" w:color="auto" w:fill="FFFFFF"/>
        <w:spacing w:line="480" w:lineRule="auto"/>
        <w:rPr>
          <w:rFonts w:ascii="Times New Roman" w:eastAsia="Times New Roman" w:hAnsi="Times New Roman" w:cs="Times New Roman"/>
          <w:bCs/>
          <w:sz w:val="24"/>
          <w:szCs w:val="24"/>
        </w:rPr>
      </w:pPr>
      <w:r w:rsidRPr="00FE7D0A">
        <w:rPr>
          <w:rFonts w:ascii="Times New Roman" w:eastAsia="Times New Roman" w:hAnsi="Times New Roman" w:cs="Times New Roman"/>
          <w:b/>
          <w:bCs/>
          <w:sz w:val="24"/>
          <w:szCs w:val="24"/>
        </w:rPr>
        <w:t>Keywords</w:t>
      </w:r>
      <w:r w:rsidR="002227DC" w:rsidRPr="00FE7D0A">
        <w:rPr>
          <w:rFonts w:ascii="Times New Roman" w:eastAsia="Times New Roman" w:hAnsi="Times New Roman" w:cs="Times New Roman"/>
          <w:b/>
          <w:bCs/>
          <w:sz w:val="24"/>
          <w:szCs w:val="24"/>
        </w:rPr>
        <w:t xml:space="preserve">: </w:t>
      </w:r>
      <w:r w:rsidR="002227DC" w:rsidRPr="00FE7D0A">
        <w:rPr>
          <w:rFonts w:ascii="Times New Roman" w:eastAsia="Times New Roman" w:hAnsi="Times New Roman" w:cs="Times New Roman"/>
          <w:bCs/>
          <w:sz w:val="24"/>
          <w:szCs w:val="24"/>
        </w:rPr>
        <w:t>Alzheimer’s Disease</w:t>
      </w:r>
      <w:r w:rsidR="00BA0F0E" w:rsidRPr="00FE7D0A">
        <w:rPr>
          <w:rFonts w:ascii="Times New Roman" w:eastAsia="Times New Roman" w:hAnsi="Times New Roman" w:cs="Times New Roman"/>
          <w:bCs/>
          <w:sz w:val="24"/>
          <w:szCs w:val="24"/>
        </w:rPr>
        <w:t xml:space="preserve">; </w:t>
      </w:r>
      <w:r w:rsidR="002227DC" w:rsidRPr="00FE7D0A">
        <w:rPr>
          <w:rFonts w:ascii="Times New Roman" w:eastAsia="Times New Roman" w:hAnsi="Times New Roman" w:cs="Times New Roman"/>
          <w:bCs/>
          <w:sz w:val="24"/>
          <w:szCs w:val="24"/>
        </w:rPr>
        <w:t>tau</w:t>
      </w:r>
      <w:r w:rsidR="00BA0F0E" w:rsidRPr="00FE7D0A">
        <w:rPr>
          <w:rFonts w:ascii="Times New Roman" w:eastAsia="Times New Roman" w:hAnsi="Times New Roman" w:cs="Times New Roman"/>
          <w:bCs/>
          <w:sz w:val="24"/>
          <w:szCs w:val="24"/>
        </w:rPr>
        <w:t>;</w:t>
      </w:r>
      <w:r w:rsidR="002227DC" w:rsidRPr="00FE7D0A">
        <w:rPr>
          <w:rFonts w:ascii="Times New Roman" w:eastAsia="Times New Roman" w:hAnsi="Times New Roman" w:cs="Times New Roman"/>
          <w:b/>
          <w:bCs/>
          <w:sz w:val="24"/>
          <w:szCs w:val="24"/>
        </w:rPr>
        <w:t xml:space="preserve"> </w:t>
      </w:r>
      <w:r w:rsidR="00D33977" w:rsidRPr="00FE7D0A">
        <w:rPr>
          <w:rFonts w:ascii="Times New Roman" w:eastAsia="Times New Roman" w:hAnsi="Times New Roman" w:cs="Times New Roman"/>
          <w:bCs/>
          <w:sz w:val="24"/>
          <w:szCs w:val="24"/>
        </w:rPr>
        <w:t>PET</w:t>
      </w:r>
      <w:r w:rsidR="00BA0F0E" w:rsidRPr="00FE7D0A">
        <w:rPr>
          <w:rFonts w:ascii="Times New Roman" w:eastAsia="Times New Roman" w:hAnsi="Times New Roman" w:cs="Times New Roman"/>
          <w:bCs/>
          <w:sz w:val="24"/>
          <w:szCs w:val="24"/>
        </w:rPr>
        <w:t>;</w:t>
      </w:r>
      <w:r w:rsidR="002227DC" w:rsidRPr="00FE7D0A">
        <w:rPr>
          <w:rFonts w:ascii="Times New Roman" w:eastAsia="Times New Roman" w:hAnsi="Times New Roman" w:cs="Times New Roman"/>
          <w:b/>
          <w:bCs/>
          <w:sz w:val="24"/>
          <w:szCs w:val="24"/>
        </w:rPr>
        <w:t xml:space="preserve"> </w:t>
      </w:r>
      <w:r w:rsidR="00917FA7" w:rsidRPr="00FE7D0A">
        <w:rPr>
          <w:rFonts w:ascii="Times New Roman" w:eastAsia="Times New Roman" w:hAnsi="Times New Roman" w:cs="Times New Roman"/>
          <w:bCs/>
          <w:sz w:val="24"/>
          <w:szCs w:val="24"/>
        </w:rPr>
        <w:t>functional connectivity</w:t>
      </w:r>
      <w:r w:rsidR="00BA0F0E" w:rsidRPr="00FE7D0A">
        <w:rPr>
          <w:rFonts w:ascii="Times New Roman" w:eastAsia="Times New Roman" w:hAnsi="Times New Roman" w:cs="Times New Roman"/>
          <w:bCs/>
          <w:sz w:val="24"/>
          <w:szCs w:val="24"/>
        </w:rPr>
        <w:t>;</w:t>
      </w:r>
      <w:r w:rsidR="00917FA7" w:rsidRPr="00FE7D0A">
        <w:rPr>
          <w:rFonts w:ascii="Times New Roman" w:eastAsia="Times New Roman" w:hAnsi="Times New Roman" w:cs="Times New Roman"/>
          <w:bCs/>
          <w:sz w:val="24"/>
          <w:szCs w:val="24"/>
        </w:rPr>
        <w:t xml:space="preserve"> Braak stage</w:t>
      </w:r>
      <w:r w:rsidR="00BA0F0E" w:rsidRPr="00FE7D0A">
        <w:rPr>
          <w:rFonts w:ascii="Times New Roman" w:eastAsia="Times New Roman" w:hAnsi="Times New Roman" w:cs="Times New Roman"/>
          <w:bCs/>
          <w:sz w:val="24"/>
          <w:szCs w:val="24"/>
        </w:rPr>
        <w:t>;</w:t>
      </w:r>
      <w:r w:rsidR="00D50BA4" w:rsidRPr="00FE7D0A">
        <w:rPr>
          <w:rFonts w:ascii="Times New Roman" w:eastAsia="Times New Roman" w:hAnsi="Times New Roman" w:cs="Times New Roman"/>
          <w:bCs/>
          <w:sz w:val="24"/>
          <w:szCs w:val="24"/>
        </w:rPr>
        <w:t xml:space="preserve"> network degeneration hypothesis</w:t>
      </w:r>
    </w:p>
    <w:p w14:paraId="0C003D06" w14:textId="77777777" w:rsidR="00DD4288" w:rsidRPr="00FE7D0A" w:rsidRDefault="00DD4288" w:rsidP="00803803">
      <w:pPr>
        <w:shd w:val="clear" w:color="auto" w:fill="FFFFFF"/>
        <w:spacing w:line="480" w:lineRule="auto"/>
        <w:rPr>
          <w:rFonts w:ascii="Times New Roman" w:eastAsia="Times New Roman" w:hAnsi="Times New Roman" w:cs="Times New Roman"/>
          <w:bCs/>
          <w:sz w:val="24"/>
          <w:szCs w:val="24"/>
        </w:rPr>
      </w:pPr>
    </w:p>
    <w:p w14:paraId="3908BF78" w14:textId="7CD95F50" w:rsidR="005B0190" w:rsidRPr="00FE7D0A" w:rsidRDefault="005B0190" w:rsidP="00DD4288">
      <w:pPr>
        <w:spacing w:line="480" w:lineRule="auto"/>
        <w:outlineLvl w:val="0"/>
        <w:rPr>
          <w:rFonts w:ascii="Times New Roman" w:hAnsi="Times New Roman" w:cs="Times New Roman"/>
          <w:sz w:val="24"/>
          <w:szCs w:val="24"/>
        </w:rPr>
      </w:pPr>
      <w:r w:rsidRPr="00FE7D0A">
        <w:rPr>
          <w:rFonts w:ascii="Times New Roman" w:hAnsi="Times New Roman" w:cs="Times New Roman"/>
          <w:b/>
          <w:sz w:val="24"/>
          <w:szCs w:val="24"/>
        </w:rPr>
        <w:t>Corresponding Author / Lead Contact:</w:t>
      </w:r>
      <w:r w:rsidRPr="00FE7D0A">
        <w:rPr>
          <w:rFonts w:ascii="Times New Roman" w:hAnsi="Times New Roman" w:cs="Times New Roman"/>
          <w:b/>
          <w:sz w:val="24"/>
          <w:szCs w:val="24"/>
        </w:rPr>
        <w:tab/>
      </w:r>
      <w:r w:rsidR="00DD4288" w:rsidRPr="00FE7D0A">
        <w:rPr>
          <w:rFonts w:ascii="Times New Roman" w:hAnsi="Times New Roman" w:cs="Times New Roman"/>
          <w:b/>
          <w:sz w:val="24"/>
          <w:szCs w:val="24"/>
        </w:rPr>
        <w:br/>
      </w:r>
      <w:r w:rsidRPr="00FE7D0A">
        <w:rPr>
          <w:rFonts w:ascii="Times New Roman" w:hAnsi="Times New Roman" w:cs="Times New Roman"/>
          <w:sz w:val="24"/>
          <w:szCs w:val="24"/>
        </w:rPr>
        <w:t xml:space="preserve">Joseph Seemiller, M.D.; </w:t>
      </w:r>
      <w:r w:rsidRPr="00FE7D0A">
        <w:rPr>
          <w:rFonts w:ascii="Times New Roman" w:hAnsi="Times New Roman" w:cs="Times New Roman"/>
          <w:iCs/>
          <w:sz w:val="24"/>
          <w:szCs w:val="24"/>
        </w:rPr>
        <w:t>Department of Neurology, Geisinger Medical Center</w:t>
      </w:r>
      <w:r w:rsidRPr="00FE7D0A">
        <w:rPr>
          <w:rFonts w:ascii="Times New Roman" w:hAnsi="Times New Roman" w:cs="Times New Roman"/>
          <w:sz w:val="24"/>
          <w:szCs w:val="24"/>
        </w:rPr>
        <w:t>, Danville, USA</w:t>
      </w:r>
      <w:r w:rsidRPr="00FE7D0A">
        <w:rPr>
          <w:rFonts w:ascii="Times New Roman" w:hAnsi="Times New Roman" w:cs="Times New Roman"/>
          <w:iCs/>
          <w:sz w:val="24"/>
          <w:szCs w:val="24"/>
        </w:rPr>
        <w:t xml:space="preserve">; </w:t>
      </w:r>
      <w:r w:rsidRPr="00FE7D0A">
        <w:rPr>
          <w:rFonts w:ascii="Times New Roman" w:hAnsi="Times New Roman" w:cs="Times New Roman"/>
          <w:sz w:val="24"/>
          <w:szCs w:val="24"/>
        </w:rPr>
        <w:t>100 N. Academy Ave, Danville, PA 17822; Email:</w:t>
      </w:r>
      <w:r w:rsidRPr="00FE7D0A">
        <w:rPr>
          <w:rStyle w:val="apple-converted-space"/>
          <w:rFonts w:ascii="Times New Roman" w:hAnsi="Times New Roman" w:cs="Times New Roman"/>
          <w:sz w:val="24"/>
          <w:szCs w:val="24"/>
        </w:rPr>
        <w:t> </w:t>
      </w:r>
      <w:hyperlink r:id="rId8" w:history="1">
        <w:r w:rsidRPr="00FE7D0A">
          <w:rPr>
            <w:rStyle w:val="Hyperlink"/>
            <w:rFonts w:ascii="Times New Roman" w:hAnsi="Times New Roman" w:cs="Times New Roman"/>
            <w:sz w:val="24"/>
            <w:szCs w:val="24"/>
          </w:rPr>
          <w:t>joe@josephseemiller.com</w:t>
        </w:r>
      </w:hyperlink>
    </w:p>
    <w:p w14:paraId="0E0E6F57" w14:textId="77777777" w:rsidR="00DD4288" w:rsidRPr="00FE7D0A" w:rsidRDefault="00DD4288" w:rsidP="00803803">
      <w:pPr>
        <w:shd w:val="clear" w:color="auto" w:fill="FFFFFF"/>
        <w:spacing w:line="480" w:lineRule="auto"/>
        <w:rPr>
          <w:rFonts w:ascii="Times New Roman" w:hAnsi="Times New Roman" w:cs="Times New Roman"/>
          <w:b/>
          <w:sz w:val="24"/>
          <w:szCs w:val="24"/>
        </w:rPr>
      </w:pPr>
    </w:p>
    <w:p w14:paraId="00AC4C49" w14:textId="0031B58C" w:rsidR="005B0190" w:rsidRPr="00FE7D0A" w:rsidRDefault="005B0190" w:rsidP="00803803">
      <w:pPr>
        <w:shd w:val="clear" w:color="auto" w:fill="FFFFFF"/>
        <w:spacing w:line="480" w:lineRule="auto"/>
        <w:rPr>
          <w:rFonts w:ascii="Times New Roman" w:hAnsi="Times New Roman" w:cs="Times New Roman"/>
          <w:sz w:val="24"/>
          <w:szCs w:val="24"/>
        </w:rPr>
      </w:pPr>
      <w:r w:rsidRPr="00FE7D0A">
        <w:rPr>
          <w:rFonts w:ascii="Times New Roman" w:hAnsi="Times New Roman" w:cs="Times New Roman"/>
          <w:b/>
          <w:sz w:val="24"/>
          <w:szCs w:val="24"/>
        </w:rPr>
        <w:t>Financial Disclosures</w:t>
      </w:r>
      <w:r w:rsidRPr="00FE7D0A">
        <w:rPr>
          <w:rFonts w:ascii="Times New Roman" w:hAnsi="Times New Roman" w:cs="Times New Roman"/>
          <w:sz w:val="24"/>
          <w:szCs w:val="24"/>
        </w:rPr>
        <w:t>: The authors have no financial disclosures to report</w:t>
      </w:r>
    </w:p>
    <w:p w14:paraId="5603C7DE" w14:textId="77777777" w:rsidR="002A1334" w:rsidRPr="00FE7D0A" w:rsidRDefault="002A1334" w:rsidP="00803803">
      <w:pPr>
        <w:spacing w:line="480" w:lineRule="auto"/>
        <w:rPr>
          <w:rFonts w:ascii="Times New Roman" w:eastAsia="Times New Roman" w:hAnsi="Times New Roman" w:cs="Times New Roman"/>
          <w:bCs/>
          <w:sz w:val="24"/>
          <w:szCs w:val="24"/>
        </w:rPr>
      </w:pPr>
    </w:p>
    <w:p w14:paraId="532F1A19" w14:textId="535E9F9B" w:rsidR="00615CE2" w:rsidRPr="00FE7D0A" w:rsidRDefault="009B7116" w:rsidP="00803803">
      <w:pPr>
        <w:pStyle w:val="Normal1"/>
        <w:spacing w:line="480" w:lineRule="auto"/>
        <w:outlineLvl w:val="0"/>
        <w:rPr>
          <w:rFonts w:ascii="Times New Roman" w:hAnsi="Times New Roman" w:cs="Times New Roman"/>
          <w:sz w:val="24"/>
          <w:szCs w:val="24"/>
        </w:rPr>
      </w:pPr>
      <w:r w:rsidRPr="00FE7D0A">
        <w:rPr>
          <w:rFonts w:ascii="Times New Roman" w:hAnsi="Times New Roman" w:cs="Times New Roman"/>
          <w:b/>
          <w:sz w:val="24"/>
          <w:szCs w:val="24"/>
        </w:rPr>
        <w:t>Abstract</w:t>
      </w:r>
    </w:p>
    <w:p w14:paraId="6456989F" w14:textId="77777777" w:rsidR="00B66C2C" w:rsidRDefault="00B66C2C" w:rsidP="00B66C2C">
      <w:pPr>
        <w:pStyle w:val="m8351638606389483539gmail-normal1"/>
        <w:spacing w:line="480" w:lineRule="auto"/>
      </w:pPr>
      <w:r>
        <w:rPr>
          <w:color w:val="000000"/>
        </w:rPr>
        <w:t>Purpose: Tau pathology progression in Alzheimer’s disease (AD) is explained through the network degeneration hypothesis and the neuropathological Braak stages, however, the compatibility of these models remains unclear.</w:t>
      </w:r>
    </w:p>
    <w:p w14:paraId="6929F482" w14:textId="11FEF477" w:rsidR="00B66C2C" w:rsidRDefault="00B66C2C" w:rsidP="00B66C2C">
      <w:pPr>
        <w:pStyle w:val="m8351638606389483539gmail-normal1"/>
        <w:spacing w:line="480" w:lineRule="auto"/>
      </w:pPr>
      <w:r>
        <w:rPr>
          <w:color w:val="000000"/>
        </w:rPr>
        <w:t>Methods: We utilized [18F]AV-1451 tau-PET scans of 39 subjects with AD and 39 sex-matched amyloid-negative healthy controls (HC) in the ADNI (Alzheimer’s Disease Neuroimaging Initiative) dataset. The peak cluster of tau-tracer uptake was identified in each Braak stage of neuropathological tau deposition</w:t>
      </w:r>
      <w:r w:rsidR="001A05CB">
        <w:rPr>
          <w:color w:val="000000"/>
        </w:rPr>
        <w:t xml:space="preserve"> and used </w:t>
      </w:r>
      <w:r>
        <w:rPr>
          <w:color w:val="000000"/>
        </w:rPr>
        <w:t xml:space="preserve">to create a seed-based functional connectivity network (FCN) using 198 HC subjects, to identify healthy networks unaffected by neurodegeneration. </w:t>
      </w:r>
    </w:p>
    <w:p w14:paraId="09961CE3" w14:textId="3DF2ED23" w:rsidR="00B66C2C" w:rsidRPr="004B550D" w:rsidRDefault="00B66C2C" w:rsidP="00B66C2C">
      <w:pPr>
        <w:pStyle w:val="m8351638606389483539gmail-normal1"/>
        <w:spacing w:line="480" w:lineRule="auto"/>
      </w:pPr>
      <w:r>
        <w:rPr>
          <w:color w:val="000000"/>
        </w:rPr>
        <w:lastRenderedPageBreak/>
        <w:t xml:space="preserve">Results: </w:t>
      </w:r>
      <w:r w:rsidR="00BA22C5">
        <w:rPr>
          <w:color w:val="000000"/>
        </w:rPr>
        <w:t>Voxel-wise t</w:t>
      </w:r>
      <w:r>
        <w:rPr>
          <w:color w:val="000000"/>
        </w:rPr>
        <w:t xml:space="preserve">au deposition </w:t>
      </w:r>
      <w:r w:rsidRPr="004B550D">
        <w:rPr>
          <w:color w:val="000000"/>
        </w:rPr>
        <w:t xml:space="preserve">was </w:t>
      </w:r>
      <w:r w:rsidR="00BA22C5" w:rsidRPr="004B550D">
        <w:rPr>
          <w:color w:val="000000"/>
        </w:rPr>
        <w:t xml:space="preserve">both </w:t>
      </w:r>
      <w:r w:rsidRPr="004B550D">
        <w:rPr>
          <w:color w:val="000000"/>
        </w:rPr>
        <w:t>significantly higher inside relative to outside FCNs</w:t>
      </w:r>
      <w:r w:rsidR="001A05CB" w:rsidRPr="004B550D">
        <w:rPr>
          <w:color w:val="000000"/>
        </w:rPr>
        <w:t xml:space="preserve"> </w:t>
      </w:r>
      <w:r w:rsidR="00BA22C5" w:rsidRPr="004B550D">
        <w:rPr>
          <w:color w:val="000000"/>
        </w:rPr>
        <w:t xml:space="preserve">and </w:t>
      </w:r>
      <w:r w:rsidRPr="004B550D">
        <w:rPr>
          <w:color w:val="000000"/>
        </w:rPr>
        <w:t xml:space="preserve">correlated significantly and positively with </w:t>
      </w:r>
      <w:r w:rsidR="001A05CB" w:rsidRPr="004B550D">
        <w:rPr>
          <w:color w:val="000000"/>
        </w:rPr>
        <w:t xml:space="preserve">levels of healthy functional </w:t>
      </w:r>
      <w:r w:rsidR="001A05CB" w:rsidRPr="004B550D">
        <w:t>connectivity</w:t>
      </w:r>
      <w:r w:rsidRPr="004B550D">
        <w:t xml:space="preserve">. Within many isolated Braak stages and regions, the correlation between tau and intrinsic functional connectivity was significantly stronger than it was across the whole brain. In this way, each peak cluster of tau was related to multiple Braak stages traditionally associated with </w:t>
      </w:r>
      <w:r w:rsidR="008D74C5" w:rsidRPr="004B550D">
        <w:t xml:space="preserve">both </w:t>
      </w:r>
      <w:r w:rsidRPr="004B550D">
        <w:t>earlier and later stages of disease.</w:t>
      </w:r>
    </w:p>
    <w:p w14:paraId="259F5FF6" w14:textId="2B8036E0" w:rsidR="00B66C2C" w:rsidRPr="004B550D" w:rsidRDefault="00B66C2C" w:rsidP="00B66C2C">
      <w:pPr>
        <w:pStyle w:val="m8351638606389483539gmail-normal1"/>
        <w:spacing w:line="480" w:lineRule="auto"/>
      </w:pPr>
      <w:r w:rsidRPr="004B550D">
        <w:t>Conclusion: We show specificity of healthy F</w:t>
      </w:r>
      <w:bookmarkStart w:id="1" w:name="_GoBack"/>
      <w:bookmarkEnd w:id="1"/>
      <w:r w:rsidRPr="004B550D">
        <w:t xml:space="preserve">CN topography for AD-pathological tau </w:t>
      </w:r>
      <w:r w:rsidR="001A05CB" w:rsidRPr="004B550D">
        <w:t xml:space="preserve">as well as </w:t>
      </w:r>
      <w:r w:rsidRPr="004B550D">
        <w:t>positive voxel-by-voxel correlations between pathological tau and healthy functional connectivit</w:t>
      </w:r>
      <w:r w:rsidR="001A05CB" w:rsidRPr="004B550D">
        <w:t>y</w:t>
      </w:r>
      <w:r w:rsidRPr="004B550D">
        <w:t>. We propose a model of “up- and downstream” functional tau progression</w:t>
      </w:r>
      <w:r w:rsidR="001A05CB" w:rsidRPr="004B550D">
        <w:t>,</w:t>
      </w:r>
      <w:r w:rsidRPr="004B550D">
        <w:t xml:space="preserve"> suggesting that tau</w:t>
      </w:r>
      <w:r w:rsidR="001A05CB" w:rsidRPr="004B550D">
        <w:t xml:space="preserve"> </w:t>
      </w:r>
      <w:r w:rsidRPr="004B550D">
        <w:t xml:space="preserve">pathology evolves along functional connectivity networks not only </w:t>
      </w:r>
      <w:r w:rsidR="001A05CB" w:rsidRPr="004B550D">
        <w:t>“</w:t>
      </w:r>
      <w:r w:rsidRPr="004B550D">
        <w:t>downstream</w:t>
      </w:r>
      <w:r w:rsidR="001A05CB" w:rsidRPr="004B550D">
        <w:t>”</w:t>
      </w:r>
      <w:r w:rsidRPr="004B550D">
        <w:t xml:space="preserve"> (i.e. along the expected sequence of the established Braak stages) but also in part “upstream” or “retrograde” (i.e. against </w:t>
      </w:r>
      <w:r w:rsidR="001A05CB" w:rsidRPr="004B550D">
        <w:t xml:space="preserve">the </w:t>
      </w:r>
      <w:r w:rsidRPr="004B550D">
        <w:t>expected sequence of the established Braak stages), with pathology in earlier Braak stages intensified by its functional relationship to later disease stages.</w:t>
      </w:r>
    </w:p>
    <w:p w14:paraId="3EA0F39F" w14:textId="77777777" w:rsidR="00735E1C" w:rsidRPr="004B550D" w:rsidRDefault="00735E1C" w:rsidP="00803803">
      <w:pPr>
        <w:spacing w:line="480" w:lineRule="auto"/>
        <w:rPr>
          <w:rFonts w:ascii="Times New Roman" w:hAnsi="Times New Roman" w:cs="Times New Roman"/>
          <w:sz w:val="24"/>
          <w:szCs w:val="24"/>
        </w:rPr>
      </w:pPr>
    </w:p>
    <w:p w14:paraId="5065EDF9" w14:textId="373FEA73" w:rsidR="008314D3" w:rsidRPr="004B550D" w:rsidRDefault="001A77D4" w:rsidP="00803803">
      <w:pPr>
        <w:pStyle w:val="Normal1"/>
        <w:spacing w:line="480" w:lineRule="auto"/>
        <w:outlineLvl w:val="0"/>
        <w:rPr>
          <w:rFonts w:ascii="Times New Roman" w:hAnsi="Times New Roman" w:cs="Times New Roman"/>
          <w:sz w:val="24"/>
          <w:szCs w:val="24"/>
        </w:rPr>
      </w:pPr>
      <w:r w:rsidRPr="004B550D">
        <w:rPr>
          <w:rFonts w:ascii="Times New Roman" w:hAnsi="Times New Roman" w:cs="Times New Roman"/>
          <w:b/>
          <w:sz w:val="24"/>
          <w:szCs w:val="24"/>
        </w:rPr>
        <w:t xml:space="preserve">1. </w:t>
      </w:r>
      <w:r w:rsidR="005B5C51" w:rsidRPr="004B550D">
        <w:rPr>
          <w:rFonts w:ascii="Times New Roman" w:hAnsi="Times New Roman" w:cs="Times New Roman"/>
          <w:b/>
          <w:sz w:val="24"/>
          <w:szCs w:val="24"/>
        </w:rPr>
        <w:t>Introduction</w:t>
      </w:r>
    </w:p>
    <w:p w14:paraId="5EBC3114" w14:textId="065451EF" w:rsidR="00B3099C" w:rsidRPr="004B550D" w:rsidRDefault="00AA1A59"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Misfolded proteins have been found to aggregate within specific vulnerable brain regions</w:t>
      </w:r>
      <w:r w:rsidR="002B697A" w:rsidRPr="004B550D">
        <w:rPr>
          <w:rFonts w:ascii="Times New Roman" w:hAnsi="Times New Roman" w:cs="Times New Roman"/>
          <w:sz w:val="24"/>
          <w:szCs w:val="24"/>
        </w:rPr>
        <w:t xml:space="preserve">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exbNqQfR","properties":{"formattedCitation":"[1]","plainCitation":"[1]","noteIndex":0},"citationItems":[{"id":160,"uris":["http://zotero.org/users/1074558/items/DC87FR38"],"uri":["http://zotero.org/users/1074558/items/DC87FR38"],"itemData":{"id":160,"type":"article-journal","container-title":"Annals of Neurology","DOI":"10.1002/ana.21055","ISSN":"03645134, 15318249","issue":"6","language":"en","page":"660-667","source":"CrossRef","title":"Early frontotemporal dementia targets neurons unique to apes and humans","volume":"60","author":[{"family":"Seeley","given":"William W."},{"family":"Carlin","given":"Danielle A."},{"family":"Allman","given":"John M."},{"family":"Macedo","given":"Marcelo N."},{"family":"Bush","given":"Clarissa"},{"family":"Miller","given":"Bruce L."},{"family":"DeArmond","given":"Stephen J."}],"issued":{"date-parts":[["2006",12]]}}}],"schema":"https://github.com/citation-style-language/schema/raw/master/csl-citation.json"} </w:instrText>
      </w:r>
      <w:r w:rsidRPr="004B550D">
        <w:rPr>
          <w:rFonts w:ascii="Times New Roman" w:hAnsi="Times New Roman" w:cs="Times New Roman"/>
          <w:sz w:val="24"/>
          <w:szCs w:val="24"/>
        </w:rPr>
        <w:fldChar w:fldCharType="separate"/>
      </w:r>
      <w:r w:rsidR="00CC433E" w:rsidRPr="004B550D">
        <w:rPr>
          <w:rFonts w:ascii="Times New Roman" w:hAnsi="Times New Roman" w:cs="Times New Roman"/>
          <w:sz w:val="24"/>
        </w:rPr>
        <w:t>[1]</w:t>
      </w:r>
      <w:r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and </w:t>
      </w:r>
      <w:r w:rsidR="003816DD" w:rsidRPr="004B550D">
        <w:rPr>
          <w:rFonts w:ascii="Times New Roman" w:hAnsi="Times New Roman" w:cs="Times New Roman"/>
          <w:sz w:val="24"/>
          <w:szCs w:val="24"/>
        </w:rPr>
        <w:t xml:space="preserve">progress </w:t>
      </w:r>
      <w:r w:rsidRPr="004B550D">
        <w:rPr>
          <w:rFonts w:ascii="Times New Roman" w:hAnsi="Times New Roman" w:cs="Times New Roman"/>
          <w:sz w:val="24"/>
          <w:szCs w:val="24"/>
        </w:rPr>
        <w:t>to other brain regions that ar</w:t>
      </w:r>
      <w:r w:rsidR="0070046A" w:rsidRPr="004B550D">
        <w:rPr>
          <w:rFonts w:ascii="Times New Roman" w:hAnsi="Times New Roman" w:cs="Times New Roman"/>
          <w:sz w:val="24"/>
          <w:szCs w:val="24"/>
        </w:rPr>
        <w:t>e often anatomically connected</w:t>
      </w:r>
      <w:r w:rsidR="00F31C3A" w:rsidRPr="004B550D">
        <w:rPr>
          <w:rFonts w:ascii="Times New Roman" w:hAnsi="Times New Roman" w:cs="Times New Roman"/>
          <w:sz w:val="24"/>
          <w:szCs w:val="24"/>
        </w:rPr>
        <w:t xml:space="preserve">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15kgisaffr","properties":{"formattedCitation":"[2]","plainCitation":"[2]","noteIndex":0},"citationItems":[{"id":153,"uris":["http://zotero.org/users/1074558/items/KI2RNCQM"],"uri":["http://zotero.org/users/1074558/items/KI2RNCQM"],"itemData":{"id":153,"type":"article-journal","abstract":"Purpose of review\nThe molecular neuroscience revolution has begun to rekindle interest in fundamental neuroanatomy. Blending these disciplines may prove critical to our understanding of neurodegenerative diseases, which target specific anatomical systems. Recent research on frontotemporal dementia highlights the potential value of these approaches.\n\nRecent findings\nThe behavioral variant of FTD (bvFTD) leads to progressive social-emotional processing deficits accompanied by anterior cingulate and frontal insular degeneration. These sites form a discrete human neural network and feature a class of Layer 5b projection neurons, von Economo neurons (VENs), found only in large-brained, socially complex mammals. VENs have been shown to represent an early target in bvFTD but not in Alzheimer’s disease.\n\nSummary\nIntegrative approaches to selective vulnerability may help clarify neurodegenerative disease pathogenesis.","container-title":"Current opinion in neurology","DOI":"10.1097/WCO.0b013e3283168e2d","ISSN":"1350-7540","issue":"6","journalAbbreviation":"Curr Opin Neurol","note":"PMID: 18989116\nPMCID: PMC2909835","page":"701-707","source":"PubMed Central","title":"Selective functional, regional, and neuronal vulnerability in frontotemporal dementia","volume":"21","author":[{"family":"Seeley","given":"William W."}],"issued":{"date-parts":[["2008",12]]}}}],"schema":"https://github.com/citation-style-language/schema/raw/master/csl-citation.json"} </w:instrText>
      </w:r>
      <w:r w:rsidRPr="004B550D">
        <w:rPr>
          <w:rFonts w:ascii="Times New Roman" w:hAnsi="Times New Roman" w:cs="Times New Roman"/>
          <w:sz w:val="24"/>
          <w:szCs w:val="24"/>
        </w:rPr>
        <w:fldChar w:fldCharType="separate"/>
      </w:r>
      <w:r w:rsidR="00CC433E" w:rsidRPr="004B550D">
        <w:rPr>
          <w:rFonts w:ascii="Times New Roman" w:hAnsi="Times New Roman" w:cs="Times New Roman"/>
          <w:sz w:val="24"/>
        </w:rPr>
        <w:t>[2]</w:t>
      </w:r>
      <w:r w:rsidRPr="004B550D">
        <w:rPr>
          <w:rFonts w:ascii="Times New Roman" w:hAnsi="Times New Roman" w:cs="Times New Roman"/>
          <w:sz w:val="24"/>
          <w:szCs w:val="24"/>
        </w:rPr>
        <w:fldChar w:fldCharType="end"/>
      </w:r>
      <w:r w:rsidR="00F31C3A" w:rsidRPr="004B550D">
        <w:rPr>
          <w:rFonts w:ascii="Times New Roman" w:hAnsi="Times New Roman" w:cs="Times New Roman"/>
          <w:sz w:val="24"/>
          <w:szCs w:val="24"/>
        </w:rPr>
        <w:t>.</w:t>
      </w:r>
      <w:r w:rsidRPr="004B550D">
        <w:rPr>
          <w:rFonts w:ascii="Times New Roman" w:hAnsi="Times New Roman" w:cs="Times New Roman"/>
          <w:sz w:val="24"/>
          <w:szCs w:val="24"/>
        </w:rPr>
        <w:t xml:space="preserve"> </w:t>
      </w:r>
      <w:r w:rsidR="005B5C51" w:rsidRPr="004B550D">
        <w:rPr>
          <w:rFonts w:ascii="Times New Roman" w:hAnsi="Times New Roman" w:cs="Times New Roman"/>
          <w:sz w:val="24"/>
          <w:szCs w:val="24"/>
        </w:rPr>
        <w:t xml:space="preserve">The network degeneration </w:t>
      </w:r>
      <w:r w:rsidR="007229FD" w:rsidRPr="004B550D">
        <w:rPr>
          <w:rFonts w:ascii="Times New Roman" w:hAnsi="Times New Roman" w:cs="Times New Roman"/>
          <w:sz w:val="24"/>
          <w:szCs w:val="24"/>
        </w:rPr>
        <w:t>hypothesis (NDH)</w:t>
      </w:r>
      <w:r w:rsidR="005B5C51" w:rsidRPr="004B550D">
        <w:rPr>
          <w:rFonts w:ascii="Times New Roman" w:hAnsi="Times New Roman" w:cs="Times New Roman"/>
          <w:sz w:val="24"/>
          <w:szCs w:val="24"/>
        </w:rPr>
        <w:t xml:space="preserve"> proposes that </w:t>
      </w:r>
      <w:r w:rsidR="00FC0D98" w:rsidRPr="004B550D">
        <w:rPr>
          <w:rFonts w:ascii="Times New Roman" w:hAnsi="Times New Roman" w:cs="Times New Roman"/>
          <w:sz w:val="24"/>
          <w:szCs w:val="24"/>
        </w:rPr>
        <w:t xml:space="preserve">neurodegenerative </w:t>
      </w:r>
      <w:r w:rsidR="005B5C51" w:rsidRPr="004B550D">
        <w:rPr>
          <w:rFonts w:ascii="Times New Roman" w:hAnsi="Times New Roman" w:cs="Times New Roman"/>
          <w:sz w:val="24"/>
          <w:szCs w:val="24"/>
        </w:rPr>
        <w:t>diseases</w:t>
      </w:r>
      <w:r w:rsidR="00130F4A" w:rsidRPr="004B550D">
        <w:rPr>
          <w:rFonts w:ascii="Times New Roman" w:hAnsi="Times New Roman" w:cs="Times New Roman"/>
          <w:sz w:val="24"/>
          <w:szCs w:val="24"/>
        </w:rPr>
        <w:t xml:space="preserve">, including </w:t>
      </w:r>
      <w:r w:rsidR="00B3099C" w:rsidRPr="004B550D">
        <w:rPr>
          <w:rFonts w:ascii="Times New Roman" w:hAnsi="Times New Roman" w:cs="Times New Roman"/>
          <w:sz w:val="24"/>
          <w:szCs w:val="24"/>
        </w:rPr>
        <w:t>Alzheimer’s Disease (</w:t>
      </w:r>
      <w:r w:rsidR="00130F4A" w:rsidRPr="004B550D">
        <w:rPr>
          <w:rFonts w:ascii="Times New Roman" w:hAnsi="Times New Roman" w:cs="Times New Roman"/>
          <w:sz w:val="24"/>
          <w:szCs w:val="24"/>
        </w:rPr>
        <w:t>AD</w:t>
      </w:r>
      <w:r w:rsidR="00B3099C" w:rsidRPr="004B550D">
        <w:rPr>
          <w:rFonts w:ascii="Times New Roman" w:hAnsi="Times New Roman" w:cs="Times New Roman"/>
          <w:sz w:val="24"/>
          <w:szCs w:val="24"/>
        </w:rPr>
        <w:t>)</w:t>
      </w:r>
      <w:r w:rsidR="00130F4A" w:rsidRPr="004B550D">
        <w:rPr>
          <w:rFonts w:ascii="Times New Roman" w:hAnsi="Times New Roman" w:cs="Times New Roman"/>
          <w:sz w:val="24"/>
          <w:szCs w:val="24"/>
        </w:rPr>
        <w:t>,</w:t>
      </w:r>
      <w:r w:rsidR="005B5C51" w:rsidRPr="004B550D">
        <w:rPr>
          <w:rFonts w:ascii="Times New Roman" w:hAnsi="Times New Roman" w:cs="Times New Roman"/>
          <w:sz w:val="24"/>
          <w:szCs w:val="24"/>
        </w:rPr>
        <w:t xml:space="preserve"> target large-scale brain networks</w:t>
      </w:r>
      <w:r w:rsidR="00F31C3A" w:rsidRPr="004B550D">
        <w:rPr>
          <w:rFonts w:ascii="Times New Roman" w:hAnsi="Times New Roman" w:cs="Times New Roman"/>
          <w:sz w:val="24"/>
          <w:szCs w:val="24"/>
        </w:rPr>
        <w:t xml:space="preserve"> </w:t>
      </w:r>
      <w:r w:rsidR="000C08CA"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19s0ae0a2u","properties":{"formattedCitation":"[3]","plainCitation":"[3]","noteIndex":0},"citationItems":[{"id":10,"uris":["http://zotero.org/users/1074558/items/37ZDIUCS"],"uri":["http://zotero.org/users/1074558/items/37ZDIUCS"],"itemData":{"id":10,"type":"article-journal","container-title":"Journal of Neuroscience","DOI":"10.1523/JNEUROSCI.2177-05.2005","ISSN":"0270-6474, 1529-2401","issue":"34","language":"en","page":"7709-7717","source":"CrossRef","title":"Molecular, Structural, and Functional Characterization of Alzheimer's Disease: Evidence for a Relationship between Default Activity, Amyloid, and Memory","title-short":"Molecular, Structural, and Functional Characterization of Alzheimer's Disease","volume":"25","author":[{"family":"Buckner","given":"R. L."}],"issued":{"date-parts":[["2005",8,24]]}}}],"schema":"https://github.com/citation-style-language/schema/raw/master/csl-citation.json"} </w:instrText>
      </w:r>
      <w:r w:rsidR="000C08CA" w:rsidRPr="004B550D">
        <w:rPr>
          <w:rFonts w:ascii="Times New Roman" w:hAnsi="Times New Roman" w:cs="Times New Roman"/>
          <w:sz w:val="24"/>
          <w:szCs w:val="24"/>
        </w:rPr>
        <w:fldChar w:fldCharType="separate"/>
      </w:r>
      <w:r w:rsidR="00CC433E" w:rsidRPr="004B550D">
        <w:rPr>
          <w:rFonts w:ascii="Times New Roman" w:hAnsi="Times New Roman" w:cs="Times New Roman"/>
          <w:sz w:val="24"/>
        </w:rPr>
        <w:t>[3]</w:t>
      </w:r>
      <w:r w:rsidR="000C08CA" w:rsidRPr="004B550D">
        <w:rPr>
          <w:rFonts w:ascii="Times New Roman" w:hAnsi="Times New Roman" w:cs="Times New Roman"/>
          <w:sz w:val="24"/>
          <w:szCs w:val="24"/>
        </w:rPr>
        <w:fldChar w:fldCharType="end"/>
      </w:r>
      <w:r w:rsidR="005B5C51" w:rsidRPr="004B550D">
        <w:rPr>
          <w:rFonts w:ascii="Times New Roman" w:hAnsi="Times New Roman" w:cs="Times New Roman"/>
          <w:sz w:val="24"/>
          <w:szCs w:val="24"/>
        </w:rPr>
        <w:t xml:space="preserve"> </w:t>
      </w:r>
      <w:r w:rsidR="00451F9D" w:rsidRPr="004B550D">
        <w:rPr>
          <w:rFonts w:ascii="Times New Roman" w:hAnsi="Times New Roman" w:cs="Times New Roman"/>
          <w:sz w:val="24"/>
          <w:szCs w:val="24"/>
        </w:rPr>
        <w:t xml:space="preserve">and </w:t>
      </w:r>
      <w:r w:rsidR="00FC0D98" w:rsidRPr="004B550D">
        <w:rPr>
          <w:rFonts w:ascii="Times New Roman" w:hAnsi="Times New Roman" w:cs="Times New Roman"/>
          <w:sz w:val="24"/>
          <w:szCs w:val="24"/>
        </w:rPr>
        <w:t xml:space="preserve">their </w:t>
      </w:r>
      <w:r w:rsidR="005B5C51" w:rsidRPr="004B550D">
        <w:rPr>
          <w:rFonts w:ascii="Times New Roman" w:hAnsi="Times New Roman" w:cs="Times New Roman"/>
          <w:sz w:val="24"/>
          <w:szCs w:val="24"/>
        </w:rPr>
        <w:t>pathology follows functional connectivity</w:t>
      </w:r>
      <w:r w:rsidR="00F770D7" w:rsidRPr="004B550D">
        <w:rPr>
          <w:rFonts w:ascii="Times New Roman" w:hAnsi="Times New Roman" w:cs="Times New Roman"/>
          <w:sz w:val="24"/>
          <w:szCs w:val="24"/>
        </w:rPr>
        <w:t xml:space="preserve"> (FC)</w:t>
      </w:r>
      <w:r w:rsidR="005B5C51" w:rsidRPr="004B550D">
        <w:rPr>
          <w:rFonts w:ascii="Times New Roman" w:hAnsi="Times New Roman" w:cs="Times New Roman"/>
          <w:sz w:val="24"/>
          <w:szCs w:val="24"/>
        </w:rPr>
        <w:t xml:space="preserve"> patte</w:t>
      </w:r>
      <w:r w:rsidR="008F426A" w:rsidRPr="004B550D">
        <w:rPr>
          <w:rFonts w:ascii="Times New Roman" w:hAnsi="Times New Roman" w:cs="Times New Roman"/>
          <w:sz w:val="24"/>
          <w:szCs w:val="24"/>
        </w:rPr>
        <w:t>rns</w:t>
      </w:r>
      <w:r w:rsidR="00F31C3A" w:rsidRPr="004B550D">
        <w:rPr>
          <w:rFonts w:ascii="Times New Roman" w:hAnsi="Times New Roman" w:cs="Times New Roman"/>
          <w:sz w:val="24"/>
          <w:szCs w:val="24"/>
        </w:rPr>
        <w:t xml:space="preserve"> </w:t>
      </w:r>
      <w:r w:rsidR="008F426A"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ZHo0GdoG","properties":{"formattedCitation":"[4\\uc0\\u8211{}7]","plainCitation":"[4–7]","noteIndex":0},"citationItems":[{"id":168,"uris":["http://zotero.org/users/1074558/items/YXD3V7ZS"],"uri":["http://zotero.org/users/1074558/items/YXD3V7ZS"],"itemData":{"id":168,"type":"article-journal","abstract":"Abstract\n            In Alzheimer’s disease, tau pathology spreads hierarchically from the inferior temporal lobe throughout the cortex, ensuing cognitive decline and dementia. Similarly, circumscribed patterns of pathological tau have been observed in normal ageing and small vessel disease, suggesting a spatially ordered distribution of tau pathology across normal ageing and different diseases. In vitro findings suggest that pathological tau may spread ‘prion-like’ across neuronal connections in an activity-dependent manner. Supporting this notion, functional brain networks show a spatial correspondence to tau deposition patterns. However, it remains unclear whether higher network-connectivity facilitates tau propagation. To address this, we included 55 normal aged elderly (i.e. cognitively normal, amyloid-negative), 50 Alzheimer’s disease patients (i.e. amyloid-positive) covering the preclinical to dementia spectrum, as well as 36 patients with pure (i.e. amyloid-negative) vascular cognitive impairment due to small vessel disease. All subjects were assessed with AV1451 tau-PET and resting-state functional MRI. Within each group, we computed atlas-based resting-state functional MRI functional connectivity across 400 regions of interest covering the entire neocortex. Using the same atlas, we also assessed within each group the covariance of tau-PET levels among the 400 regions of interest. We found that higher resting-state functional MRI assessed functional connectivity between any given region of interest pair was associated with higher covariance in tau-PET binding in corresponding regions of interest. This result was consistently found in normal ageing, Alzheimer’s disease and vascular cognitive impairment. In particular, inferior temporal tau-hotspots, as defined by highest tau-PET uptake, showed high predictive value of tau-PET levels in functionally closely connected regions of interest. These associations between functional connectivity and tau-PET uptake were detected regardless of presence of dementia symptoms (mild cognitive impairment or dementia), amyloid deposition (as assessed by amyloid-PET) or small vessel disease. Our findings suggest that higher functional connectivity between brain regions is associated with shared tau-levels, supporting the view of prion-like tau spreading facilitated by neural activity.","container-title":"Brain","DOI":"10.1093/brain/awz026","ISSN":"0006-8950, 1460-2156","issue":"4","language":"en","page":"1093-1107","source":"DOI.org (Crossref)","title":"Functional connectivity associated with tau levels in ageing, Alzheimer’s, and small vessel disease","volume":"142","author":[{"family":"Franzmeier","given":"Nicolai"},{"family":"Rubinski","given":"Anna"},{"family":"Neitzel","given":"Julia"},{"family":"Kim","given":"Yeshin"},{"family":"Damm","given":"Alexander"},{"family":"Na","given":"Duk L"},{"family":"Kim","given":"Hee Jin"},{"family":"Lyoo","given":"Chul Hyoung"},{"family":"Cho","given":"Hana"},{"family":"Finsterwalder","given":"Sofia"},{"family":"Duering","given":"Marco"},{"family":"Seo","given":"Sang Won"},{"family":"Ewers","given":"Michael"},{"literal":"for the Alzheimer’s Disease Neuroimaging Initiative"}],"issued":{"date-parts":[["2019",4,1]]}}},{"id":45,"uris":["http://zotero.org/users/1074558/items/U9QRDSED"],"uri":["http://zotero.org/users/1074558/items/U9QRDSED"],"itemData":{"id":45,"type":"article-journal","container-title":"Neuron","DOI":"10.1016/j.neuron.2009.03.024","ISSN":"08966273","issue":"1","language":"en","page":"42-52","source":"CrossRef","title":"Neurodegenerative Diseases Target Large-Scale Human Brain Networks","volume":"62","author":[{"family":"Seeley","given":"William W."},{"family":"Crawford","given":"Richard K."},{"family":"Zhou","given":"Juan"},{"family":"Miller","given":"Bruce L."},{"family":"Greicius","given":"Michael D."}],"issued":{"date-parts":[["2009",4]]}}},{"id":49,"uris":["http://zotero.org/users/1074558/items/NIPBVGPV"],"uri":["http://zotero.org/users/1074558/items/NIPBVGPV"],"itemData":{"id":49,"type":"article-journal","container-title":"Journal of Nuclear Medicine","DOI":"10.2967/jnumed.115.165464","ISSN":"0161-5505","issue":"3","language":"en","page":"410-415","source":"CrossRef","title":"Based on the Network Degeneration Hypothesis: Separating Individual Patients with Different Neurodegenerative Syndromes in a Preliminary Hybrid PET/MR Study","title-short":"Based on the Network Degeneration Hypothesis","volume":"57","author":[{"family":"Tahmasian","given":"M."},{"family":"Shao","given":"J."},{"family":"Meng","given":"C."},{"family":"Grimmer","given":"T."},{"family":"Diehl-Schmid","given":"J."},{"family":"Yousefi","given":"B. H."},{"family":"Forster","given":"S."},{"family":"Riedl","given":"V."},{"family":"Drzezga","given":"A."},{"family":"Sorg","given":"C."}],"issued":{"date-parts":[["2016",3,1]]}}},{"id":47,"uris":["http://zotero.org/users/1074558/items/AV9ZRGU2"],"uri":["http://zotero.org/users/1074558/items/AV9ZRGU2"],"itemData":{"id":47,"type":"article-journal","abstract":"OBJECTIVES: Based on the hippocampus disconnection hypothesis in Alzheimer disease (AD), which postulates that uncoupling from cortical inputs contributes to disinhibition-like changes in hippocampus activity, we suggested that in patients with AD, the more the intrinsic functional connectivity between hippocampus and precuneus is decreased, the higher hippocampal glucose metabolism will be.\nMETHODS: Forty patients with mild AD dementia, 21 patients with mild cognitive impairment, and 26 healthy controls underwent simultaneous PET/MRI measurements on an integrated PET/MR scanner. (18)F-fluorodeoxyglucose-PET was used to measure local glucose metabolism as proxy for neural activity, and resting-state functional MRI with seed-based functional connectivity analysis was performed to measure intrinsic functional connectivity as proxy for neural coupling. Group comparisons and correlation analysis were corrected for effects of regional atrophy, partial volume effect, age, and sex.\nRESULTS: In both patient groups, intrinsic connectivity between hippocampus and precuneus was significantly reduced. Moreover, in both patient groups, glucose metabolism was reduced in the precuneus (AD &lt; mild cognitive impairment &lt; controls) while unchanged in the hippocampus. Critically, the lower connectivity between hippocampus and precuneus was in patients with AD dementia, the higher was hippocampus metabolism.\nCONCLUSION: Results provide evidence that in patients with AD dementia, stronger decrease of intrinsic connectivity between hippocampus and precuneus is linked with higher intrahippocampal metabolism (probably reflecting higher neuronal activity). These data support the hippocampus disconnection hypothesis, i.e., uncoupling from cortical inputs may contribute to disinhibition-like changes of hippocampal activity with potentially adverse consequences on both intrahippocampal physiology and clinical outcome.","container-title":"Neurology","DOI":"10.1212/WNL.0000000000001575","ISSN":"1526-632X","issue":"19","journalAbbreviation":"Neurology","language":"ENG","note":"PMID: 25878180","page":"1956-1963","source":"PubMed","title":"The lower hippocampus global connectivity, the higher its local metabolism in Alzheimer disease","volume":"84","author":[{"family":"Tahmasian","given":"Masoud"},{"family":"Pasquini","given":"Lorenzo"},{"family":"Scherr","given":"Martin"},{"family":"Meng","given":"Chun"},{"family":"Förster","given":"Stefan"},{"family":"Mulej Bratec","given":"Satja"},{"family":"Shi","given":"Kuangyu"},{"family":"Yakushev","given":"Igor"},{"family":"Schwaiger","given":"Markus"},{"family":"Grimmer","given":"Timo"},{"family":"Diehl-Schmid","given":"Janine"},{"family":"Riedl","given":"Valentin"},{"family":"Sorg","given":"Christian"},{"family":"Drzezga","given":"Alexander"}],"issued":{"date-parts":[["2015",5,12]]}}}],"schema":"https://github.com/citation-style-language/schema/raw/master/csl-citation.json"} </w:instrText>
      </w:r>
      <w:r w:rsidR="008F426A" w:rsidRPr="004B550D">
        <w:rPr>
          <w:rFonts w:ascii="Times New Roman" w:hAnsi="Times New Roman" w:cs="Times New Roman"/>
          <w:sz w:val="24"/>
          <w:szCs w:val="24"/>
        </w:rPr>
        <w:fldChar w:fldCharType="separate"/>
      </w:r>
      <w:r w:rsidR="00CC433E" w:rsidRPr="004B550D">
        <w:rPr>
          <w:rFonts w:ascii="Times New Roman" w:hAnsi="Times New Roman" w:cs="Times New Roman"/>
          <w:sz w:val="24"/>
          <w:szCs w:val="24"/>
        </w:rPr>
        <w:t>[4–7]</w:t>
      </w:r>
      <w:r w:rsidR="008F426A" w:rsidRPr="004B550D">
        <w:rPr>
          <w:rFonts w:ascii="Times New Roman" w:hAnsi="Times New Roman" w:cs="Times New Roman"/>
          <w:sz w:val="24"/>
          <w:szCs w:val="24"/>
        </w:rPr>
        <w:fldChar w:fldCharType="end"/>
      </w:r>
      <w:r w:rsidR="00F31C3A" w:rsidRPr="004B550D">
        <w:rPr>
          <w:rFonts w:ascii="Times New Roman" w:hAnsi="Times New Roman" w:cs="Times New Roman"/>
          <w:sz w:val="24"/>
          <w:szCs w:val="24"/>
        </w:rPr>
        <w:t>.</w:t>
      </w:r>
      <w:r w:rsidR="001744FF" w:rsidRPr="004B550D">
        <w:rPr>
          <w:rFonts w:ascii="Times New Roman" w:hAnsi="Times New Roman" w:cs="Times New Roman"/>
          <w:sz w:val="24"/>
          <w:szCs w:val="24"/>
        </w:rPr>
        <w:t xml:space="preserve"> </w:t>
      </w:r>
    </w:p>
    <w:p w14:paraId="49258AC2" w14:textId="149414D2" w:rsidR="00456C32" w:rsidRPr="004B550D" w:rsidRDefault="00BA72B8"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The topographical distribution</w:t>
      </w:r>
      <w:r w:rsidR="001B0FDC" w:rsidRPr="004B550D">
        <w:rPr>
          <w:rFonts w:ascii="Times New Roman" w:hAnsi="Times New Roman" w:cs="Times New Roman"/>
          <w:sz w:val="24"/>
          <w:szCs w:val="24"/>
        </w:rPr>
        <w:t xml:space="preserve"> of tau</w:t>
      </w:r>
      <w:r w:rsidRPr="004B550D">
        <w:rPr>
          <w:rFonts w:ascii="Times New Roman" w:hAnsi="Times New Roman" w:cs="Times New Roman"/>
          <w:sz w:val="24"/>
          <w:szCs w:val="24"/>
        </w:rPr>
        <w:t xml:space="preserve"> correspond</w:t>
      </w:r>
      <w:r w:rsidR="003476E9" w:rsidRPr="004B550D">
        <w:rPr>
          <w:rFonts w:ascii="Times New Roman" w:hAnsi="Times New Roman" w:cs="Times New Roman"/>
          <w:sz w:val="24"/>
          <w:szCs w:val="24"/>
        </w:rPr>
        <w:t>s</w:t>
      </w:r>
      <w:r w:rsidRPr="004B550D">
        <w:rPr>
          <w:rFonts w:ascii="Times New Roman" w:hAnsi="Times New Roman" w:cs="Times New Roman"/>
          <w:sz w:val="24"/>
          <w:szCs w:val="24"/>
        </w:rPr>
        <w:t xml:space="preserve"> with several higher-order cognitive networks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a2f08ea2lg8","properties":{"formattedCitation":"[8]","plainCitation":"[8]","noteIndex":0},"citationItems":[{"id":118,"uris":["http://zotero.org/users/1074558/items/8VR25LSL"],"uri":["http://zotero.org/users/1074558/items/8VR25LSL"],"itemData":{"id":118,"type":"article-journal","container-title":"Frontiers in Neuroscience","DOI":"10.3389/fnins.2017.00167","ISSN":"1662-453X","source":"CrossRef","title":"Tau Pathology Distribution in Alzheimer's disease Corresponds Differentially to Cognition-Relevant Functional Brain Networks","URL":"http://journal.frontiersin.org/article/10.3389/fnins.2017.00167/full","volume":"11","author":[{"family":"Hansson","given":"Oskar"},{"family":"Grothe","given":"Michel J."},{"family":"Strandberg","given":"Tor Olof"},{"family":"Ohlsson","given":"Tomas"},{"family":"Hägerström","given":"Douglas"},{"family":"Jögi","given":"Jonas"},{"family":"Smith","given":"Ruben"},{"family":"Schöll","given":"Michael"}],"accessed":{"date-parts":[["2017",12,17]]},"issued":{"date-parts":[["2017",3,31]]}}}],"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[8]</w:t>
      </w:r>
      <w:r w:rsidRPr="004B550D">
        <w:rPr>
          <w:rFonts w:ascii="Times New Roman" w:hAnsi="Times New Roman" w:cs="Times New Roman"/>
          <w:sz w:val="24"/>
          <w:szCs w:val="24"/>
        </w:rPr>
        <w:fldChar w:fldCharType="end"/>
      </w:r>
      <w:r w:rsidR="003476E9" w:rsidRPr="004B550D">
        <w:rPr>
          <w:rFonts w:ascii="Times New Roman" w:hAnsi="Times New Roman" w:cs="Times New Roman"/>
          <w:sz w:val="24"/>
          <w:szCs w:val="24"/>
        </w:rPr>
        <w:t xml:space="preserve">, suggesting </w:t>
      </w:r>
      <w:r w:rsidRPr="004B550D">
        <w:rPr>
          <w:rFonts w:ascii="Times New Roman" w:hAnsi="Times New Roman" w:cs="Times New Roman"/>
          <w:sz w:val="24"/>
          <w:szCs w:val="24"/>
        </w:rPr>
        <w:t xml:space="preserve">that tau </w:t>
      </w:r>
      <w:r w:rsidR="0001716F" w:rsidRPr="004B550D">
        <w:rPr>
          <w:rFonts w:ascii="Times New Roman" w:hAnsi="Times New Roman" w:cs="Times New Roman"/>
          <w:sz w:val="24"/>
          <w:szCs w:val="24"/>
        </w:rPr>
        <w:t xml:space="preserve">progresses </w:t>
      </w:r>
      <w:r w:rsidRPr="004B550D">
        <w:rPr>
          <w:rFonts w:ascii="Times New Roman" w:hAnsi="Times New Roman" w:cs="Times New Roman"/>
          <w:sz w:val="24"/>
          <w:szCs w:val="24"/>
        </w:rPr>
        <w:t xml:space="preserve">from more than one pathologic epicenter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FVgPqfrg","properties":{"formattedCitation":"[9,10]","plainCitation":"[9,10]","noteIndex":0},"citationItems":[{"id":199,"uris":["http://zotero.org/users/1074558/items/MSSPJ8TA"],"uri":["http://zotero.org/users/1074558/items/MSSPJ8TA"],"itemData":{"id":199,"type":"article-journal","abstract":"Alzheimer’s disease and progressive supranuclear palsy (PSP) represent neurodegenerative tauopathies with predominantly cortical versus subcortical disease burden. In Alzheimer’s disease, neuropathology and atrophy preferentially affect ‘hub’ brain regions that are densely connected. It was unclear whether hubs are differentially affected by neurodegeneration because they are more likely to receive pathological proteins that propagate trans-neuronally, in a prion-like manner, or whether they are selectively vulnerable due to a lack of local trophic factors, higher metabolic demands, or differential gene expression. We assessed the relationship between tau burden and brain functional connectivity, by combining in vivo PET imaging using the ligand AV-1451, and graph theoretic measures of resting state functional MRI in 17 patients with Alzheimer’s disease, 17 patients with PSP, and 12 controls. Strongly connected nodes displayed more tau pathology in Alzheimer’s disease, independently of intrinsic connectivity network, validating the predictions of theories of trans-neuronal spread but not supporting a role for metabolic demands or deficient trophic support in tau accumulation. This was not a compensatory phenomenon, as the functional consequence of increasing tau burden in Alzheimer’s disease was a progressive weakening of the connectivity of these same nodes, reducing weighted degree and local efficiency and resulting in weaker ‘small-world’ properties. Conversely, in PSP, unlike in Alzheimer’s disease, those nodes that accrued pathological tau were those that displayed graph metric properties associated with increased metabolic demand and a lack of trophic support rather than strong functional connectivity. Together, these findings go some way towards explaining why Alzheimer’s disease affects large scale connectivity networks throughout cortex while neuropathology in PSP is concentrated in a small number of subcortical structures. Further, we demonstrate that in PSP increasing tau burden in midbrain and deep nuclei was associated with strengthened cortico-cortical functional connectivity. Disrupted cortico-subcortical and cortico-brainstem interactions meant that information transfer took less direct paths, passing through a larger number of cortical nodes, reducing closeness centrality and eigenvector centrality in PSP, while increasing weighted degree, clustering, betweenness centrality and local efficiency. Our results have wide-ranging implications, from the validation of models of tau trafficking in humans to understanding the relationship between regional tau burden and brain functional reorganization.","container-title":"Brain","DOI":"10.1093/brain/awx347","ISSN":"0006-8950","issue":"2","journalAbbreviation":"Brain","language":"en","page":"550-567","source":"academic.oup.com","title":"Tau burden and the functional connectome in Alzheimer’s disease and progressive supranuclear palsy","volume":"141","author":[{"family":"Cope","given":"Thomas E."},{"family":"Rittman","given":"Timothy"},{"family":"Borchert","given":"Robin J."},{"family":"Jones","given":"P. Simon"},{"family":"Vatansever","given":"Deniz"},{"family":"Allinson","given":"Kieren"},{"family":"Passamonti","given":"Luca"},{"family":"Vazquez Rodriguez","given":"Patricia"},{"family":"Bevan-Jones","given":"W. Richard"},{"family":"O'Brien","given":"John T."},{"family":"Rowe","given":"James B."}],"issued":{"date-parts":[["2018",2,1]]}}},{"id":200,"uris":["http://zotero.org/users/1074558/items/33PFG89R"],"uri":["http://zotero.org/users/1074558/items/33PFG89R"],"itemData":{"id":200,"type":"article-journal","container-title":"Brain","DOI":"10.1093/brain/awx353","ISSN":"0006-8950, 1460-2156","language":"en","source":"CrossRef","title":"Networks of tau distribution in Alzheimer’s disease","URL":"http://academic.oup.com/brain/advance-article/doi/10.1093/brain/awx353/4791255","author":[{"family":"Hoenig","given":"Merle C"},{"family":"Bischof","given":"Gérard N"},{"family":"Seemiller","given":"Joseph"},{"family":"Hammes","given":"Jochen"},{"family":"Kukolja","given":"Juraj"},{"family":"Onur","given":"Özgür A"},{"family":"Jessen","given":"Frank"},{"family":"Fliessbach","given":"Klaus"},{"family":"Neumaier","given":"Bernd"},{"family":"Fink","given":"Gereon R"},{"family":"Eimeren","given":"Thilo","non-dropping-particle":"van"},{"family":"Drzezga","given":"Alexander"}],"accessed":{"date-parts":[["2018",1,15]]},"issued":{"date-parts":[["2018",1,5]]}}}],"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[9,10]</w:t>
      </w:r>
      <w:r w:rsidRPr="004B550D">
        <w:rPr>
          <w:rFonts w:ascii="Times New Roman" w:hAnsi="Times New Roman" w:cs="Times New Roman"/>
          <w:sz w:val="24"/>
          <w:szCs w:val="24"/>
        </w:rPr>
        <w:fldChar w:fldCharType="end"/>
      </w:r>
      <w:r w:rsidR="00996146" w:rsidRPr="004B550D">
        <w:rPr>
          <w:rFonts w:ascii="Times New Roman" w:hAnsi="Times New Roman" w:cs="Times New Roman"/>
          <w:sz w:val="24"/>
          <w:szCs w:val="24"/>
        </w:rPr>
        <w:t xml:space="preserve">, </w:t>
      </w:r>
      <w:r w:rsidR="0001716F" w:rsidRPr="004B550D">
        <w:rPr>
          <w:rFonts w:ascii="Times New Roman" w:hAnsi="Times New Roman" w:cs="Times New Roman"/>
          <w:sz w:val="24"/>
          <w:szCs w:val="24"/>
        </w:rPr>
        <w:t>progresses</w:t>
      </w:r>
      <w:r w:rsidR="0001716F" w:rsidRPr="004B550D">
        <w:rPr>
          <w:rFonts w:ascii="Times New Roman" w:hAnsi="Times New Roman" w:cs="Times New Roman"/>
          <w:strike/>
          <w:sz w:val="24"/>
          <w:szCs w:val="24"/>
        </w:rPr>
        <w:t xml:space="preserve"> </w:t>
      </w:r>
      <w:r w:rsidR="003416E3" w:rsidRPr="004B550D">
        <w:rPr>
          <w:rFonts w:ascii="Times New Roman" w:hAnsi="Times New Roman" w:cs="Times New Roman"/>
          <w:sz w:val="24"/>
          <w:szCs w:val="24"/>
        </w:rPr>
        <w:t>system-wide</w:t>
      </w:r>
      <w:r w:rsidR="00A759C2" w:rsidRPr="004B550D">
        <w:rPr>
          <w:rFonts w:ascii="Times New Roman" w:hAnsi="Times New Roman" w:cs="Times New Roman"/>
          <w:sz w:val="24"/>
          <w:szCs w:val="24"/>
        </w:rPr>
        <w:t xml:space="preserve"> </w:t>
      </w:r>
      <w:r w:rsidR="003416E3" w:rsidRPr="004B550D">
        <w:rPr>
          <w:rFonts w:ascii="Times New Roman" w:hAnsi="Times New Roman" w:cs="Times New Roman"/>
          <w:sz w:val="24"/>
          <w:szCs w:val="24"/>
        </w:rPr>
        <w:t xml:space="preserve">rather than focally </w:t>
      </w:r>
      <w:r w:rsidR="003416E3"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4JFAJmgO","properties":{"formattedCitation":"[11]","plainCitation":"[11]","noteIndex":0},"citationItems":[{"id":163,"uris":["http://zotero.org/users/1074558/items/K8TQ2F28"],"uri":["http://zotero.org/users/1074558/items/K8TQ2F28"],"itemData":{"id":163,"type":"article-journal","container-title":"Cortex","DOI":"10.1016/j.cortex.2017.09.018","ISSN":"00109452","journalAbbreviation":"Cortex","language":"en","page":"143-159","source":"DOI.org (Crossref)","title":"Tau, amyloid, and cascading network failure across the Alzheimer's disease spectrum","volume":"97","author":[{"family":"Jones","given":"David T."},{"family":"Graff-Radford","given":"Jonathan"},{"family":"Lowe","given":"Val J."},{"family":"Wiste","given":"Heather J."},{"family":"Gunter","given":"Jeffrey L."},{"family":"Senjem","given":"Matthew L."},{"family":"Botha","given":"Hugo"},{"family":"Kantarci","given":"Kejal"},{"family":"Boeve","given":"Bradley F."},{"family":"Knopman","given":"David S."},{"family":"Petersen","given":"Ronald C."},{"family":"Jack","given":"Clifford R."}],"issued":{"date-parts":[["2017",12]]}}}],"schema":"https://github.com/citation-style-language/schema/raw/master/csl-citation.json"} </w:instrText>
      </w:r>
      <w:r w:rsidR="003416E3"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[11]</w:t>
      </w:r>
      <w:r w:rsidR="003416E3" w:rsidRPr="004B550D">
        <w:rPr>
          <w:rFonts w:ascii="Times New Roman" w:hAnsi="Times New Roman" w:cs="Times New Roman"/>
          <w:sz w:val="24"/>
          <w:szCs w:val="24"/>
        </w:rPr>
        <w:fldChar w:fldCharType="end"/>
      </w:r>
      <w:r w:rsidR="00996146" w:rsidRPr="004B550D">
        <w:rPr>
          <w:rFonts w:ascii="Times New Roman" w:hAnsi="Times New Roman" w:cs="Times New Roman"/>
          <w:sz w:val="24"/>
          <w:szCs w:val="24"/>
        </w:rPr>
        <w:t xml:space="preserve">, and that ROI-based iFC covaries with tau </w:t>
      </w:r>
      <w:r w:rsidR="00996146" w:rsidRPr="004B550D">
        <w:rPr>
          <w:rFonts w:ascii="Times New Roman" w:hAnsi="Times New Roman" w:cs="Times New Roman"/>
          <w:sz w:val="24"/>
          <w:szCs w:val="24"/>
        </w:rPr>
        <w:lastRenderedPageBreak/>
        <w:fldChar w:fldCharType="begin"/>
      </w:r>
      <w:r w:rsidR="00A66E88" w:rsidRPr="004B550D">
        <w:rPr>
          <w:rFonts w:ascii="Times New Roman" w:hAnsi="Times New Roman" w:cs="Times New Roman"/>
          <w:sz w:val="24"/>
          <w:szCs w:val="24"/>
        </w:rPr>
        <w:instrText xml:space="preserve"> ADDIN ZOTERO_ITEM CSL_CITATION {"citationID":"rssmOVbS","properties":{"formattedCitation":"[4]","plainCitation":"[4]","noteIndex":0},"citationItems":[{"id":168,"uris":["http://zotero.org/users/1074558/items/YXD3V7ZS"],"uri":["http://zotero.org/users/1074558/items/YXD3V7ZS"],"itemData":{"id":168,"type":"article-journal","abstract":"Abstract\n            In Alzheimer’s disease, tau pathology spreads hierarchically from the inferior temporal lobe throughout the cortex, ensuing cognitive decline and dementia. Similarly, circumscribed patterns of pathological tau have been observed in normal ageing and small vessel disease, suggesting a spatially ordered distribution of tau pathology across normal ageing and different diseases. In vitro findings suggest that pathological tau may spread ‘prion-like’ across neuronal connections in an activity-dependent manner. Supporting this notion, functional brain networks show a spatial correspondence to tau deposition patterns. However, it remains unclear whether higher network-connectivity facilitates tau propagation. To address this, we included 55 normal aged elderly (i.e. cognitively normal, amyloid-negative), 50 Alzheimer’s disease patients (i.e. amyloid-positive) covering the preclinical to dementia spectrum, as well as 36 patients with pure (i.e. amyloid-negative) vascular cognitive impairment due to small vessel disease. All subjects were assessed with AV1451 tau-PET and resting-state functional MRI. Within each group, we computed atlas-based resting-state functional MRI functional connectivity across 400 regions of interest covering the entire neocortex. Using the same atlas, we also assessed within each group the covariance of tau-PET levels among the 400 regions of interest. We found that higher resting-state functional MRI assessed functional connectivity between any given region of interest pair was associated with higher covariance in tau-PET binding in corresponding regions of interest. This result was consistently found in normal ageing, Alzheimer’s disease and vascular cognitive impairment. In particular, inferior temporal tau-hotspots, as defined by highest tau-PET uptake, showed high predictive value of tau-PET levels in functionally closely connected regions of interest. These associations between functional connectivity and tau-PET uptake were detected regardless of presence of dementia symptoms (mild cognitive impairment or dementia), amyloid deposition (as assessed by amyloid-PET) or small vessel disease. Our findings suggest that higher functional connectivity between brain regions is associated with shared tau-levels, supporting the view of prion-like tau spreading facilitated by neural activity.","container-title":"Brain","DOI":"10.1093/brain/awz026","ISSN":"0006-8950, 1460-2156","issue":"4","language":"en","page":"1093-1107","source":"DOI.org (Crossref)","title":"Functional connectivity associated with tau levels in ageing, Alzheimer’s, and small vessel disease","volume":"142","author":[{"family":"Franzmeier","given":"Nicolai"},{"family":"Rubinski","given":"Anna"},{"family":"Neitzel","given":"Julia"},{"family":"Kim","given":"Yeshin"},{"family":"Damm","given":"Alexander"},{"family":"Na","given":"Duk L"},{"family":"Kim","given":"Hee Jin"},{"family":"Lyoo","given":"Chul Hyoung"},{"family":"Cho","given":"Hana"},{"family":"Finsterwalder","given":"Sofia"},{"family":"Duering","given":"Marco"},{"family":"Seo","given":"Sang Won"},{"family":"Ewers","given":"Michael"},{"literal":"for the Alzheimer’s Disease Neuroimaging Initiative"}],"issued":{"date-parts":[["2019",4,1]]}}}],"schema":"https://github.com/citation-style-language/schema/raw/master/csl-citation.json"} </w:instrText>
      </w:r>
      <w:r w:rsidR="00996146" w:rsidRPr="004B550D">
        <w:rPr>
          <w:rFonts w:ascii="Times New Roman" w:hAnsi="Times New Roman" w:cs="Times New Roman"/>
          <w:sz w:val="24"/>
          <w:szCs w:val="24"/>
        </w:rPr>
        <w:fldChar w:fldCharType="separate"/>
      </w:r>
      <w:r w:rsidR="00CC433E" w:rsidRPr="004B550D">
        <w:rPr>
          <w:rFonts w:ascii="Times New Roman" w:hAnsi="Times New Roman" w:cs="Times New Roman"/>
          <w:sz w:val="24"/>
        </w:rPr>
        <w:t>[4]</w:t>
      </w:r>
      <w:r w:rsidR="00996146" w:rsidRPr="004B550D">
        <w:rPr>
          <w:rFonts w:ascii="Times New Roman" w:hAnsi="Times New Roman" w:cs="Times New Roman"/>
          <w:sz w:val="24"/>
          <w:szCs w:val="24"/>
        </w:rPr>
        <w:fldChar w:fldCharType="end"/>
      </w:r>
      <w:r w:rsidR="003416E3" w:rsidRPr="004B550D">
        <w:rPr>
          <w:rFonts w:ascii="Times New Roman" w:hAnsi="Times New Roman" w:cs="Times New Roman"/>
          <w:sz w:val="24"/>
          <w:szCs w:val="24"/>
        </w:rPr>
        <w:t xml:space="preserve">. </w:t>
      </w:r>
      <w:r w:rsidR="001B0FDC" w:rsidRPr="004B550D">
        <w:rPr>
          <w:rFonts w:ascii="Times New Roman" w:hAnsi="Times New Roman" w:cs="Times New Roman"/>
          <w:sz w:val="24"/>
          <w:szCs w:val="24"/>
        </w:rPr>
        <w:t>The sentinel stage-wise neuropathological tau progression model suggested by Braak &amp; Braak suggest</w:t>
      </w:r>
      <w:r w:rsidR="00FE6D37" w:rsidRPr="004B550D">
        <w:rPr>
          <w:rFonts w:ascii="Times New Roman" w:hAnsi="Times New Roman" w:cs="Times New Roman"/>
          <w:sz w:val="24"/>
          <w:szCs w:val="24"/>
        </w:rPr>
        <w:t>s</w:t>
      </w:r>
      <w:r w:rsidR="001B0FDC" w:rsidRPr="004B550D">
        <w:rPr>
          <w:rFonts w:ascii="Times New Roman" w:hAnsi="Times New Roman" w:cs="Times New Roman"/>
          <w:sz w:val="24"/>
          <w:szCs w:val="24"/>
        </w:rPr>
        <w:t xml:space="preserve"> that tau aggregation begins in the </w:t>
      </w:r>
      <w:r w:rsidR="00E83995" w:rsidRPr="004B550D">
        <w:rPr>
          <w:rFonts w:ascii="Times New Roman" w:hAnsi="Times New Roman" w:cs="Times New Roman"/>
          <w:sz w:val="24"/>
          <w:szCs w:val="24"/>
        </w:rPr>
        <w:t xml:space="preserve">entorhinal cortex and locus coeruleus </w:t>
      </w:r>
      <w:r w:rsidR="00E83995"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KKNyMbXr","properties":{"formattedCitation":"[12]","plainCitation":"[12]","noteIndex":0},"citationItems":[{"id":8,"uris":["http://zotero.org/users/1074558/items/5BGISZP3"],"uri":["http://zotero.org/users/1074558/items/5BGISZP3"],"itemData":{"id":8,"type":"article-journal","container-title":"Acta Neuropathologica","DOI":"10.1007/BF00308809","ISSN":"0001-6322, 1432-0533","issue":"4","language":"en","page":"239-259","source":"CrossRef","title":"Neuropathological stageing of Alzheimer-related changes","volume":"82","author":[{"family":"Braak","given":"H."},{"family":"Braak","given":"E."}],"issued":{"date-parts":[["1991",9]]}}}],"schema":"https://github.com/citation-style-language/schema/raw/master/csl-citation.json"} </w:instrText>
      </w:r>
      <w:r w:rsidR="00E83995"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[12]</w:t>
      </w:r>
      <w:r w:rsidR="00E83995" w:rsidRPr="004B550D">
        <w:rPr>
          <w:rFonts w:ascii="Times New Roman" w:hAnsi="Times New Roman" w:cs="Times New Roman"/>
          <w:sz w:val="24"/>
          <w:szCs w:val="24"/>
        </w:rPr>
        <w:fldChar w:fldCharType="end"/>
      </w:r>
      <w:r w:rsidR="001B0FDC" w:rsidRPr="004B550D">
        <w:rPr>
          <w:rFonts w:ascii="Times New Roman" w:hAnsi="Times New Roman" w:cs="Times New Roman"/>
          <w:sz w:val="24"/>
          <w:szCs w:val="24"/>
        </w:rPr>
        <w:t xml:space="preserve">, </w:t>
      </w:r>
      <w:r w:rsidR="00A665E1" w:rsidRPr="004B550D">
        <w:rPr>
          <w:rFonts w:ascii="Times New Roman" w:hAnsi="Times New Roman" w:cs="Times New Roman"/>
          <w:sz w:val="24"/>
          <w:szCs w:val="24"/>
        </w:rPr>
        <w:t>with subsequent accumulation of tau in the mesocortex, allocortex, and then neocortex</w:t>
      </w:r>
      <w:r w:rsidR="003742B0" w:rsidRPr="004B550D">
        <w:rPr>
          <w:rFonts w:ascii="Times New Roman" w:hAnsi="Times New Roman" w:cs="Times New Roman"/>
          <w:sz w:val="24"/>
          <w:szCs w:val="24"/>
        </w:rPr>
        <w:t xml:space="preserve">. The extent of stage-wise tau pathology implies a </w:t>
      </w:r>
      <w:r w:rsidR="004B3B9D" w:rsidRPr="004B550D">
        <w:rPr>
          <w:rFonts w:ascii="Times New Roman" w:hAnsi="Times New Roman" w:cs="Times New Roman"/>
          <w:sz w:val="24"/>
          <w:szCs w:val="24"/>
        </w:rPr>
        <w:t xml:space="preserve">progression of </w:t>
      </w:r>
      <w:r w:rsidR="003742B0" w:rsidRPr="004B550D">
        <w:rPr>
          <w:rFonts w:ascii="Times New Roman" w:hAnsi="Times New Roman" w:cs="Times New Roman"/>
          <w:sz w:val="24"/>
          <w:szCs w:val="24"/>
        </w:rPr>
        <w:t xml:space="preserve">protein from earlier to later stages </w:t>
      </w:r>
      <w:r w:rsidR="001B0FDC" w:rsidRPr="004B550D">
        <w:rPr>
          <w:rFonts w:ascii="Times New Roman" w:hAnsi="Times New Roman" w:cs="Times New Roman"/>
          <w:sz w:val="24"/>
          <w:szCs w:val="24"/>
        </w:rPr>
        <w:t xml:space="preserve">(“anterograde </w:t>
      </w:r>
      <w:r w:rsidR="004B3B9D" w:rsidRPr="004B550D">
        <w:rPr>
          <w:rFonts w:ascii="Times New Roman" w:hAnsi="Times New Roman" w:cs="Times New Roman"/>
          <w:sz w:val="24"/>
          <w:szCs w:val="24"/>
        </w:rPr>
        <w:t>progression</w:t>
      </w:r>
      <w:r w:rsidR="001B0FDC" w:rsidRPr="004B550D">
        <w:rPr>
          <w:rFonts w:ascii="Times New Roman" w:hAnsi="Times New Roman" w:cs="Times New Roman"/>
          <w:sz w:val="24"/>
          <w:szCs w:val="24"/>
        </w:rPr>
        <w:t xml:space="preserve">”). </w:t>
      </w:r>
      <w:r w:rsidR="003742B0" w:rsidRPr="004B550D">
        <w:rPr>
          <w:rFonts w:ascii="Times New Roman" w:hAnsi="Times New Roman" w:cs="Times New Roman"/>
          <w:sz w:val="24"/>
          <w:szCs w:val="24"/>
        </w:rPr>
        <w:t>However, m</w:t>
      </w:r>
      <w:r w:rsidR="001B0FDC" w:rsidRPr="004B550D">
        <w:rPr>
          <w:rFonts w:ascii="Times New Roman" w:hAnsi="Times New Roman" w:cs="Times New Roman"/>
          <w:sz w:val="24"/>
          <w:szCs w:val="24"/>
        </w:rPr>
        <w:t xml:space="preserve">ultiple </w:t>
      </w:r>
      <w:r w:rsidR="001B0FDC" w:rsidRPr="004B550D">
        <w:rPr>
          <w:rFonts w:ascii="Times New Roman" w:hAnsi="Times New Roman" w:cs="Times New Roman"/>
          <w:i/>
          <w:iCs/>
          <w:sz w:val="24"/>
          <w:szCs w:val="24"/>
        </w:rPr>
        <w:t>in-vitro</w:t>
      </w:r>
      <w:r w:rsidR="001B0FDC" w:rsidRPr="004B550D">
        <w:rPr>
          <w:rFonts w:ascii="Times New Roman" w:hAnsi="Times New Roman" w:cs="Times New Roman"/>
          <w:sz w:val="24"/>
          <w:szCs w:val="24"/>
        </w:rPr>
        <w:t xml:space="preserve"> studies </w:t>
      </w:r>
      <w:r w:rsidR="001B0FDC"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FqAD1Ias","properties":{"formattedCitation":"[13]","plainCitation":"[13]","noteIndex":0},"citationItems":[{"id":462,"uris":["http://zotero.org/users/1074558/items/DFWIMXFX"],"uri":["http://zotero.org/users/1074558/items/DFWIMXFX"],"itemData":{"id":462,"type":"article-journal","container-title":"Journal of Biological Chemistry","DOI":"10.1074/jbc.M112.394528","ISSN":"0021-9258, 1083-351X","issue":"3","journalAbbreviation":"J. Biol. Chem.","language":"en","page":"1856-1870","source":"DOI.org (Crossref)","title":"Small Misfolded Tau Species Are Internalized via Bulk Endocytosis and Anterogradely and Retrogradely Transported in Neurons","volume":"288","author":[{"family":"Wu","given":"Jessica W."},{"family":"Herman","given":"Mathieu"},{"family":"Liu","given":"Li"},{"family":"Simoes","given":"Sabrina"},{"family":"Acker","given":"Christopher M."},{"family":"Figueroa","given":"Helen"},{"family":"Steinberg","given":"Joshua I."},{"family":"Margittai","given":"Martin"},{"family":"Kayed","given":"Rakez"},{"family":"Zurzolo","given":"Chiara"},{"family":"Di Paolo","given":"Gilbert"},{"family":"Duff","given":"Karen E."}],"issued":{"date-parts":[["2013",1,18]]}}}],"schema":"https://github.com/citation-style-language/schema/raw/master/csl-citation.json"} </w:instrText>
      </w:r>
      <w:r w:rsidR="001B0FDC"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[13]</w:t>
      </w:r>
      <w:r w:rsidR="001B0FDC" w:rsidRPr="004B550D">
        <w:rPr>
          <w:rFonts w:ascii="Times New Roman" w:hAnsi="Times New Roman" w:cs="Times New Roman"/>
          <w:sz w:val="24"/>
          <w:szCs w:val="24"/>
        </w:rPr>
        <w:fldChar w:fldCharType="end"/>
      </w:r>
      <w:r w:rsidR="001B0FDC" w:rsidRPr="004B550D">
        <w:rPr>
          <w:rFonts w:ascii="Times New Roman" w:hAnsi="Times New Roman" w:cs="Times New Roman"/>
          <w:sz w:val="24"/>
          <w:szCs w:val="24"/>
        </w:rPr>
        <w:t xml:space="preserve"> and </w:t>
      </w:r>
      <w:r w:rsidR="001B0FDC" w:rsidRPr="004B550D">
        <w:rPr>
          <w:rFonts w:ascii="Times New Roman" w:hAnsi="Times New Roman" w:cs="Times New Roman"/>
          <w:i/>
          <w:iCs/>
          <w:sz w:val="24"/>
          <w:szCs w:val="24"/>
        </w:rPr>
        <w:t>in-vivo</w:t>
      </w:r>
      <w:r w:rsidR="001B0FDC" w:rsidRPr="004B550D">
        <w:rPr>
          <w:rFonts w:ascii="Times New Roman" w:hAnsi="Times New Roman" w:cs="Times New Roman"/>
          <w:sz w:val="24"/>
          <w:szCs w:val="24"/>
        </w:rPr>
        <w:t xml:space="preserve"> studies</w:t>
      </w:r>
      <w:r w:rsidR="00A665E1" w:rsidRPr="004B550D">
        <w:rPr>
          <w:rFonts w:ascii="Times New Roman" w:hAnsi="Times New Roman" w:cs="Times New Roman"/>
          <w:sz w:val="24"/>
          <w:szCs w:val="24"/>
        </w:rPr>
        <w:t xml:space="preserve"> </w:t>
      </w:r>
      <w:r w:rsidR="00A665E1"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C5mG7WEF","properties":{"formattedCitation":"[14,15]","plainCitation":"[14,15]","noteIndex":0},"citationItems":[{"id":3,"uris":["http://zotero.org/users/1074558/items/9X7S2X27"],"uri":["http://zotero.org/users/1074558/items/9X7S2X27"],"itemData":{"id":3,"type":"article-journal","container-title":"Acta Neuropathologica","DOI":"10.1007/s00401-014-1254-6","ISSN":"0001-6322, 1432-0533","issue":"5","language":"en","page":"667-683","source":"CrossRef","title":"A novel in vivo model of tau propagation with rapid and progressive neurofibrillary tangle pathology: the pattern of spread is determined by connectivity, not proximity","title-short":"A novel in vivo model of tau propagation with rapid and progressive neurofibrillary tangle pathology","volume":"127","author":[{"family":"Ahmed","given":"Zeshan"},{"family":"Cooper","given":"Jane"},{"family":"Murray","given":"Tracey K."},{"family":"Garn","given":"Katya"},{"family":"McNaughton","given":"Emily"},{"family":"Clarke","given":"Hannah"},{"family":"Parhizkar","given":"Samira"},{"family":"Ward","given":"Mark A."},{"family":"Cavallini","given":"Annalisa"},{"family":"Jackson","given":"Samuel"},{"family":"Bose","given":"Suchira"},{"family":"Clavaguera","given":"Florence"},{"family":"Tolnay","given":"Markus"},{"family":"Lavenir","given":"Isabelle"},{"family":"Goedert","given":"Michel"},{"family":"Hutton","given":"Michael L."},{"family":"O’Neill","given":"Michael J."}],"issued":{"date-parts":[["2014",5]]}},"label":"page"},{"id":464,"uris":["http://zotero.org/users/1074558/items/BIED7Z5G"],"uri":["http://zotero.org/users/1074558/items/BIED7Z5G"],"itemData":{"id":464,"type":"article-journal","container-title":"Neuron","DOI":"10.1016/j.neuron.2014.04.047","ISSN":"08966273","issue":"6","journalAbbreviation":"Neuron","language":"en","page":"1271-1288","source":"DOI.org (Crossref)","title":"Distinct Tau Prion Strains Propagate in Cells and Mice and Define Different Tauopathies","volume":"82","author":[{"family":"Sanders","given":"David W."},{"family":"Kaufman","given":"Sarah K."},{"family":"DeVos","given":"Sarah L."},{"family":"Sharma","given":"Apurwa M."},{"family":"Mirbaha","given":"Hilda"},{"family":"Li","given":"Aimin"},{"family":"Barker","given":"Scarlett J."},{"family":"Foley","given":"Alex C."},{"family":"Thorpe","given":"Julian R."},{"family":"Serpell","given":"Louise C."},{"family":"Miller","given":"Timothy M."},{"family":"Grinberg","given":"Lea T."},{"family":"Seeley","given":"William W."},{"family":"Diamond","given":"Marc I."}],"issued":{"date-parts":[["2014",6]]}},"label":"page"}],"schema":"https://github.com/citation-style-language/schema/raw/master/csl-citation.json"} </w:instrText>
      </w:r>
      <w:r w:rsidR="00A665E1"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[14,15]</w:t>
      </w:r>
      <w:r w:rsidR="00A665E1" w:rsidRPr="004B550D">
        <w:rPr>
          <w:rFonts w:ascii="Times New Roman" w:hAnsi="Times New Roman" w:cs="Times New Roman"/>
          <w:sz w:val="24"/>
          <w:szCs w:val="24"/>
        </w:rPr>
        <w:fldChar w:fldCharType="end"/>
      </w:r>
      <w:r w:rsidR="001B0FDC" w:rsidRPr="004B550D">
        <w:rPr>
          <w:rFonts w:ascii="Times New Roman" w:hAnsi="Times New Roman" w:cs="Times New Roman"/>
          <w:sz w:val="24"/>
          <w:szCs w:val="24"/>
        </w:rPr>
        <w:t xml:space="preserve"> have suggested </w:t>
      </w:r>
      <w:r w:rsidR="003742B0" w:rsidRPr="004B550D">
        <w:rPr>
          <w:rFonts w:ascii="Times New Roman" w:hAnsi="Times New Roman" w:cs="Times New Roman"/>
          <w:sz w:val="24"/>
          <w:szCs w:val="24"/>
        </w:rPr>
        <w:t xml:space="preserve">that </w:t>
      </w:r>
      <w:r w:rsidR="001B0FDC" w:rsidRPr="004B550D">
        <w:rPr>
          <w:rFonts w:ascii="Times New Roman" w:hAnsi="Times New Roman" w:cs="Times New Roman"/>
          <w:sz w:val="24"/>
          <w:szCs w:val="24"/>
        </w:rPr>
        <w:t xml:space="preserve">tau </w:t>
      </w:r>
      <w:r w:rsidR="003742B0" w:rsidRPr="004B550D">
        <w:rPr>
          <w:rFonts w:ascii="Times New Roman" w:hAnsi="Times New Roman" w:cs="Times New Roman"/>
          <w:sz w:val="24"/>
          <w:szCs w:val="24"/>
        </w:rPr>
        <w:t xml:space="preserve">could, at least in part, propagate </w:t>
      </w:r>
      <w:r w:rsidR="001B0FDC" w:rsidRPr="004B550D">
        <w:rPr>
          <w:rFonts w:ascii="Times New Roman" w:hAnsi="Times New Roman" w:cs="Times New Roman"/>
          <w:sz w:val="24"/>
          <w:szCs w:val="24"/>
        </w:rPr>
        <w:t xml:space="preserve">in reverse (“retrograde </w:t>
      </w:r>
      <w:r w:rsidR="004B3B9D" w:rsidRPr="004B550D">
        <w:rPr>
          <w:rFonts w:ascii="Times New Roman" w:hAnsi="Times New Roman" w:cs="Times New Roman"/>
          <w:sz w:val="24"/>
          <w:szCs w:val="24"/>
        </w:rPr>
        <w:t>progression</w:t>
      </w:r>
      <w:r w:rsidR="001B0FDC" w:rsidRPr="004B550D">
        <w:rPr>
          <w:rFonts w:ascii="Times New Roman" w:hAnsi="Times New Roman" w:cs="Times New Roman"/>
          <w:sz w:val="24"/>
          <w:szCs w:val="24"/>
        </w:rPr>
        <w:t xml:space="preserve">”). </w:t>
      </w:r>
      <w:r w:rsidR="00012F93" w:rsidRPr="004B550D">
        <w:rPr>
          <w:rFonts w:ascii="Times New Roman" w:hAnsi="Times New Roman" w:cs="Times New Roman"/>
          <w:sz w:val="24"/>
          <w:szCs w:val="24"/>
        </w:rPr>
        <w:t>The mis-sorting hypothesis</w:t>
      </w:r>
      <w:r w:rsidR="00FE6D37" w:rsidRPr="004B550D">
        <w:rPr>
          <w:rFonts w:ascii="Times New Roman" w:hAnsi="Times New Roman" w:cs="Times New Roman"/>
          <w:sz w:val="24"/>
          <w:szCs w:val="24"/>
        </w:rPr>
        <w:t xml:space="preserve">, </w:t>
      </w:r>
      <w:r w:rsidR="00012F93" w:rsidRPr="004B550D">
        <w:rPr>
          <w:rFonts w:ascii="Times New Roman" w:hAnsi="Times New Roman" w:cs="Times New Roman"/>
          <w:sz w:val="24"/>
          <w:szCs w:val="24"/>
        </w:rPr>
        <w:t xml:space="preserve">contending that tau is not sorted into axons but rather accumulates in the somatodendritic compartment of neurons </w:t>
      </w:r>
      <w:r w:rsidR="00012F93"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dbMmwn0U","properties":{"formattedCitation":"[16]","plainCitation":"[16]","noteIndex":0},"citationItems":[{"id":"bL9nG6Ql/afvJNOCq","uris":["http://zotero.org/users/1074558/items/I2WZQH8S"],"uri":["http://zotero.org/users/1074558/items/I2WZQH8S"],"itemData":{"id":"oROCRWCI/oTHtPQ3Q","type":"article-journal","container-title":"Journal of Neuroscience","DOI":"10.1523/JNEUROSCI.2357-10.2010","ISSN":"0270-6474, 1529-2401","issue":"36","language":"en","page":"11938-11950","source":"Crossref","title":"A Oligomers Cause Localized Ca2+ Elevation, Missorting of Endogenous Tau into Dendrites, Tau Phosphorylation, and Destruction of Microtubules and Spines","volume":"30","author":[{"family":"Zempel","given":"H."},{"family":"Thies","given":"E."},{"family":"Mandelkow","given":"E."},{"family":"Mandelkow","given":"E.-M."}],"issued":{"date-parts":[["2010",9,8]]}}}],"schema":"https://github.com/citation-style-language/schema/raw/master/csl-citation.json"} </w:instrText>
      </w:r>
      <w:r w:rsidR="00012F93" w:rsidRPr="004B550D">
        <w:rPr>
          <w:rFonts w:ascii="Times New Roman" w:hAnsi="Times New Roman" w:cs="Times New Roman"/>
          <w:sz w:val="24"/>
          <w:szCs w:val="24"/>
        </w:rPr>
        <w:fldChar w:fldCharType="separate"/>
      </w:r>
      <w:r w:rsidR="00707DE3" w:rsidRPr="004B550D">
        <w:rPr>
          <w:rFonts w:ascii="Times New Roman" w:hAnsi="Times New Roman" w:cs="Times New Roman"/>
          <w:sz w:val="24"/>
        </w:rPr>
        <w:t>[16]</w:t>
      </w:r>
      <w:r w:rsidR="00012F93" w:rsidRPr="004B550D">
        <w:rPr>
          <w:rFonts w:ascii="Times New Roman" w:hAnsi="Times New Roman" w:cs="Times New Roman"/>
          <w:sz w:val="24"/>
          <w:szCs w:val="24"/>
        </w:rPr>
        <w:fldChar w:fldCharType="end"/>
      </w:r>
      <w:r w:rsidR="00012F93" w:rsidRPr="004B550D">
        <w:rPr>
          <w:rFonts w:ascii="Times New Roman" w:hAnsi="Times New Roman" w:cs="Times New Roman"/>
          <w:sz w:val="24"/>
          <w:szCs w:val="24"/>
        </w:rPr>
        <w:t xml:space="preserve">, could help to account for retrograde </w:t>
      </w:r>
      <w:r w:rsidR="004E66EA" w:rsidRPr="004B550D">
        <w:rPr>
          <w:rFonts w:ascii="Times New Roman" w:hAnsi="Times New Roman" w:cs="Times New Roman"/>
          <w:sz w:val="24"/>
          <w:szCs w:val="24"/>
        </w:rPr>
        <w:t>progression</w:t>
      </w:r>
      <w:r w:rsidR="00012F93" w:rsidRPr="004B550D">
        <w:rPr>
          <w:rFonts w:ascii="Times New Roman" w:hAnsi="Times New Roman" w:cs="Times New Roman"/>
          <w:sz w:val="24"/>
          <w:szCs w:val="24"/>
        </w:rPr>
        <w:t xml:space="preserve">. Further, </w:t>
      </w:r>
      <w:r w:rsidR="004E66EA" w:rsidRPr="004B550D">
        <w:rPr>
          <w:rFonts w:ascii="Times New Roman" w:hAnsi="Times New Roman" w:cs="Times New Roman"/>
          <w:sz w:val="24"/>
          <w:szCs w:val="24"/>
        </w:rPr>
        <w:t xml:space="preserve">progression </w:t>
      </w:r>
      <w:r w:rsidR="00012F93" w:rsidRPr="004B550D">
        <w:rPr>
          <w:rFonts w:ascii="Times New Roman" w:hAnsi="Times New Roman" w:cs="Times New Roman"/>
          <w:sz w:val="24"/>
          <w:szCs w:val="24"/>
        </w:rPr>
        <w:t xml:space="preserve">of tau </w:t>
      </w:r>
      <w:r w:rsidR="004E66EA" w:rsidRPr="004B550D">
        <w:rPr>
          <w:rFonts w:ascii="Times New Roman" w:hAnsi="Times New Roman" w:cs="Times New Roman"/>
          <w:sz w:val="24"/>
          <w:szCs w:val="24"/>
        </w:rPr>
        <w:t xml:space="preserve">pathology </w:t>
      </w:r>
      <w:r w:rsidR="00012F93" w:rsidRPr="004B550D">
        <w:rPr>
          <w:rFonts w:ascii="Times New Roman" w:hAnsi="Times New Roman" w:cs="Times New Roman"/>
          <w:sz w:val="24"/>
          <w:szCs w:val="24"/>
        </w:rPr>
        <w:t xml:space="preserve">has been related to </w:t>
      </w:r>
      <w:r w:rsidR="001B0FDC" w:rsidRPr="004B550D">
        <w:rPr>
          <w:rFonts w:ascii="Times New Roman" w:hAnsi="Times New Roman" w:cs="Times New Roman"/>
          <w:sz w:val="24"/>
          <w:szCs w:val="24"/>
        </w:rPr>
        <w:t xml:space="preserve">synaptic connectivity rather than spatial proximity, both along efferent and afferent connections </w:t>
      </w:r>
      <w:r w:rsidR="001B0FDC"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dqTiaL9C","properties":{"formattedCitation":"[14]","plainCitation":"[14]","noteIndex":0},"citationItems":[{"id":3,"uris":["http://zotero.org/users/1074558/items/9X7S2X27"],"uri":["http://zotero.org/users/1074558/items/9X7S2X27"],"itemData":{"id":3,"type":"article-journal","container-title":"Acta Neuropathologica","DOI":"10.1007/s00401-014-1254-6","ISSN":"0001-6322, 1432-0533","issue":"5","language":"en","page":"667-683","source":"CrossRef","title":"A novel in vivo model of tau propagation with rapid and progressive neurofibrillary tangle pathology: the pattern of spread is determined by connectivity, not proximity","title-short":"A novel in vivo model of tau propagation with rapid and progressive neurofibrillary tangle pathology","volume":"127","author":[{"family":"Ahmed","given":"Zeshan"},{"family":"Cooper","given":"Jane"},{"family":"Murray","given":"Tracey K."},{"family":"Garn","given":"Katya"},{"family":"McNaughton","given":"Emily"},{"family":"Clarke","given":"Hannah"},{"family":"Parhizkar","given":"Samira"},{"family":"Ward","given":"Mark A."},{"family":"Cavallini","given":"Annalisa"},{"family":"Jackson","given":"Samuel"},{"family":"Bose","given":"Suchira"},{"family":"Clavaguera","given":"Florence"},{"family":"Tolnay","given":"Markus"},{"family":"Lavenir","given":"Isabelle"},{"family":"Goedert","given":"Michel"},{"family":"Hutton","given":"Michael L."},{"family":"O’Neill","given":"Michael J."}],"issued":{"date-parts":[["2014",5]]}}}],"schema":"https://github.com/citation-style-language/schema/raw/master/csl-citation.json"} </w:instrText>
      </w:r>
      <w:r w:rsidR="001B0FDC"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[14]</w:t>
      </w:r>
      <w:r w:rsidR="001B0FDC" w:rsidRPr="004B550D">
        <w:rPr>
          <w:rFonts w:ascii="Times New Roman" w:hAnsi="Times New Roman" w:cs="Times New Roman"/>
          <w:sz w:val="24"/>
          <w:szCs w:val="24"/>
        </w:rPr>
        <w:fldChar w:fldCharType="end"/>
      </w:r>
      <w:r w:rsidR="00012F93" w:rsidRPr="004B550D">
        <w:rPr>
          <w:rFonts w:ascii="Times New Roman" w:hAnsi="Times New Roman" w:cs="Times New Roman"/>
          <w:sz w:val="24"/>
          <w:szCs w:val="24"/>
        </w:rPr>
        <w:t xml:space="preserve">, and this finding has </w:t>
      </w:r>
      <w:r w:rsidR="001B0FDC" w:rsidRPr="004B550D">
        <w:rPr>
          <w:rFonts w:ascii="Times New Roman" w:hAnsi="Times New Roman" w:cs="Times New Roman"/>
          <w:sz w:val="24"/>
          <w:szCs w:val="24"/>
        </w:rPr>
        <w:t xml:space="preserve">been replicated in vivo by tau PET imaging studies </w:t>
      </w:r>
      <w:r w:rsidR="001B0FDC"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fNbApWfA","properties":{"formattedCitation":"[17\\uc0\\u8211{}19]","plainCitation":"[17–19]","noteIndex":0},"citationItems":[{"id":14,"uris":["http://zotero.org/users/1074558/items/MD8ZSZ2H"],"uri":["http://zotero.org/users/1074558/items/MD8ZSZ2H"],"itemData":{"id":14,"type":"article-journal","container-title":"Annals of Neurology","DOI":"10.1002/ana.24711","ISSN":"03645134","issue":"2","language":"en","page":"247-258","source":"CrossRef","title":"In vivo cortical spreading pattern of tau and amyloid in the Alzheimer disease spectrum: Tau and Amyloid in AD","title-short":"In vivo cortical spreading pattern of tau and amyloid in the Alzheimer disease spectrum","volume":"80","author":[{"family":"Cho","given":"Hanna"},{"family":"Choi","given":"Jae Yong"},{"family":"Hwang","given":"Mi Song"},{"family":"Kim","given":"You Jin"},{"family":"Lee","given":"Hye Mi"},{"family":"Lee","given":"Hye Sun"},{"family":"Lee","given":"Jae Hoon"},{"family":"Ryu","given":"Young Hoon"},{"family":"Lee","given":"Myung Sik"},{"family":"Lyoo","given":"Chul Hyoung"}],"issued":{"date-parts":[["2016",8]]}}},{"id":123,"uris":["http://zotero.org/users/1074558/items/QW3P3K5R"],"uri":["http://zotero.org/users/1074558/items/QW3P3K5R"],"itemData":{"id":123,"type":"article-journal","container-title":"Brain","DOI":"10.1093/brain/aww023","ISSN":"0006-8950, 1460-2156","issue":"5","language":"en","page":"1539-1550","source":"CrossRef","title":"Regional profiles of the candidate tau PET ligand &lt;sup&gt;18&lt;/sup&gt; F-AV-1451 recapitulate key features of Braak histopathological stages","volume":"139","author":[{"family":"Schwarz","given":"Adam J."},{"family":"Yu","given":"Peng"},{"family":"Miller","given":"Bradley B."},{"family":"Shcherbinin","given":"Sergey"},{"family":"Dickson","given":"James"},{"family":"Navitsky","given":"Michael"},{"family":"Joshi","given":"Abhinay D."},{"family":"Devous","given":"Michael D."},{"family":"Mintun","given":"Mark S."}],"issued":{"date-parts":[["2016",5]]}}},{"id":43,"uris":["http://zotero.org/users/1074558/items/9WW54F96"],"uri":["http://zotero.org/users/1074558/items/9WW54F96"],"itemData":{"id":43,"type":"article-journal","container-title":"Neuron","DOI":"10.1016/j.neuron.2016.01.028","ISSN":"08966273","issue":"5","language":"en","page":"971-982","source":"CrossRef","title":"PET Imaging of Tau Deposition in the Aging Human Brain","volume":"89","author":[{"family":"Schöll","given":"Michael"},{"family":"Lockhart","given":"Samuel N."},{"family":"Schonhaut","given":"Daniel R."},{"family":"O’Neil","given":"James P."},{"family":"Janabi","given":"Mustafa"},{"family":"Ossenkoppele","given":"Rik"},{"family":"Baker","given":"Suzanne L."},{"family":"Vogel","given":"Jacob W."},{"family":"Faria","given":"Jamie"},{"family":"Schwimmer","given":"Henry D."},{"family":"Rabinovici","given":"Gil D."},{"family":"Jagust","given":"William J."}],"issued":{"date-parts":[["2016",3]]}}}],"schema":"https://github.com/citation-style-language/schema/raw/master/csl-citation.json"} </w:instrText>
      </w:r>
      <w:r w:rsidR="001B0FDC" w:rsidRPr="004B550D">
        <w:rPr>
          <w:rFonts w:ascii="Times New Roman" w:hAnsi="Times New Roman" w:cs="Times New Roman"/>
          <w:sz w:val="24"/>
          <w:szCs w:val="24"/>
        </w:rPr>
        <w:fldChar w:fldCharType="separate"/>
      </w:r>
      <w:r w:rsidR="00707DE3" w:rsidRPr="004B550D">
        <w:rPr>
          <w:rFonts w:ascii="Times New Roman" w:hAnsi="Times New Roman" w:cs="Times New Roman"/>
          <w:sz w:val="24"/>
          <w:szCs w:val="24"/>
        </w:rPr>
        <w:t>[17–19]</w:t>
      </w:r>
      <w:r w:rsidR="001B0FDC" w:rsidRPr="004B550D">
        <w:rPr>
          <w:rFonts w:ascii="Times New Roman" w:hAnsi="Times New Roman" w:cs="Times New Roman"/>
          <w:sz w:val="24"/>
          <w:szCs w:val="24"/>
        </w:rPr>
        <w:fldChar w:fldCharType="end"/>
      </w:r>
      <w:r w:rsidR="00BC2239" w:rsidRPr="004B550D">
        <w:rPr>
          <w:rFonts w:ascii="Times New Roman" w:hAnsi="Times New Roman" w:cs="Times New Roman"/>
          <w:sz w:val="24"/>
          <w:szCs w:val="24"/>
        </w:rPr>
        <w:t xml:space="preserve">. The compatibility of the stage-wise progression of tau according to Braak &amp; Braak with the NDH, especially with the possibility of both anterograde and </w:t>
      </w:r>
      <w:r w:rsidR="004B3B9D" w:rsidRPr="004B550D">
        <w:rPr>
          <w:rFonts w:ascii="Times New Roman" w:hAnsi="Times New Roman" w:cs="Times New Roman"/>
          <w:sz w:val="24"/>
          <w:szCs w:val="24"/>
        </w:rPr>
        <w:t>retrograde progression</w:t>
      </w:r>
      <w:r w:rsidR="00BC2239" w:rsidRPr="004B550D">
        <w:rPr>
          <w:rFonts w:ascii="Times New Roman" w:hAnsi="Times New Roman" w:cs="Times New Roman"/>
          <w:sz w:val="24"/>
          <w:szCs w:val="24"/>
        </w:rPr>
        <w:t xml:space="preserve"> of tau, has not been sufficiently explored.</w:t>
      </w:r>
      <w:r w:rsidR="00FE6D37" w:rsidRPr="004B550D">
        <w:rPr>
          <w:rFonts w:ascii="Times New Roman" w:hAnsi="Times New Roman" w:cs="Times New Roman"/>
          <w:sz w:val="24"/>
          <w:szCs w:val="24"/>
        </w:rPr>
        <w:t xml:space="preserve"> </w:t>
      </w:r>
      <w:r w:rsidR="001B0FDC" w:rsidRPr="004B550D">
        <w:rPr>
          <w:rFonts w:ascii="Times New Roman" w:hAnsi="Times New Roman" w:cs="Times New Roman"/>
          <w:sz w:val="24"/>
          <w:szCs w:val="24"/>
        </w:rPr>
        <w:t xml:space="preserve">Although the sentinel stage-wise neuropathological tau progression model suggested by Braak &amp; Braak </w:t>
      </w:r>
      <w:r w:rsidR="001B0FDC"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d7D4rpIB","properties":{"formattedCitation":"[12]","plainCitation":"[12]","noteIndex":0},"citationItems":[{"id":8,"uris":["http://zotero.org/users/1074558/items/5BGISZP3"],"uri":["http://zotero.org/users/1074558/items/5BGISZP3"],"itemData":{"id":8,"type":"article-journal","container-title":"Acta Neuropathologica","DOI":"10.1007/BF00308809","ISSN":"0001-6322, 1432-0533","issue":"4","language":"en","page":"239-259","source":"CrossRef","title":"Neuropathological stageing of Alzheimer-related changes","volume":"82","author":[{"family":"Braak","given":"H."},{"family":"Braak","given":"E."}],"issued":{"date-parts":[["1991",9]]}}}],"schema":"https://github.com/citation-style-language/schema/raw/master/csl-citation.json"} </w:instrText>
      </w:r>
      <w:r w:rsidR="001B0FDC" w:rsidRPr="004B550D">
        <w:rPr>
          <w:rFonts w:ascii="Times New Roman" w:hAnsi="Times New Roman" w:cs="Times New Roman"/>
          <w:sz w:val="24"/>
          <w:szCs w:val="24"/>
        </w:rPr>
        <w:fldChar w:fldCharType="separate"/>
      </w:r>
      <w:r w:rsidR="00A66E88" w:rsidRPr="004B550D">
        <w:rPr>
          <w:rFonts w:ascii="Times New Roman" w:hAnsi="Times New Roman" w:cs="Times New Roman"/>
          <w:sz w:val="24"/>
        </w:rPr>
        <w:t>[12]</w:t>
      </w:r>
      <w:r w:rsidR="001B0FDC" w:rsidRPr="004B550D">
        <w:rPr>
          <w:rFonts w:ascii="Times New Roman" w:hAnsi="Times New Roman" w:cs="Times New Roman"/>
          <w:sz w:val="24"/>
          <w:szCs w:val="24"/>
        </w:rPr>
        <w:fldChar w:fldCharType="end"/>
      </w:r>
      <w:r w:rsidR="001B0FDC" w:rsidRPr="004B550D">
        <w:rPr>
          <w:rFonts w:ascii="Times New Roman" w:hAnsi="Times New Roman" w:cs="Times New Roman"/>
          <w:sz w:val="24"/>
          <w:szCs w:val="24"/>
        </w:rPr>
        <w:t xml:space="preserve"> has been replicated in vivo by tau PET imaging studies </w:t>
      </w:r>
      <w:r w:rsidR="001B0FDC"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JXnDmBS7","properties":{"formattedCitation":"[17\\uc0\\u8211{}19]","plainCitation":"[17–19]","noteIndex":0},"citationItems":[{"id":14,"uris":["http://zotero.org/users/1074558/items/MD8ZSZ2H"],"uri":["http://zotero.org/users/1074558/items/MD8ZSZ2H"],"itemData":{"id":14,"type":"article-journal","container-title":"Annals of Neurology","DOI":"10.1002/ana.24711","ISSN":"03645134","issue":"2","language":"en","page":"247-258","source":"CrossRef","title":"In vivo cortical spreading pattern of tau and amyloid in the Alzheimer disease spectrum: Tau and Amyloid in AD","title-short":"In vivo cortical spreading pattern of tau and amyloid in the Alzheimer disease spectrum","volume":"80","author":[{"family":"Cho","given":"Hanna"},{"family":"Choi","given":"Jae Yong"},{"family":"Hwang","given":"Mi Song"},{"family":"Kim","given":"You Jin"},{"family":"Lee","given":"Hye Mi"},{"family":"Lee","given":"Hye Sun"},{"family":"Lee","given":"Jae Hoon"},{"family":"Ryu","given":"Young Hoon"},{"family":"Lee","given":"Myung Sik"},{"family":"Lyoo","given":"Chul Hyoung"}],"issued":{"date-parts":[["2016",8]]}}},{"id":123,"uris":["http://zotero.org/users/1074558/items/QW3P3K5R"],"uri":["http://zotero.org/users/1074558/items/QW3P3K5R"],"itemData":{"id":123,"type":"article-journal","container-title":"Brain","DOI":"10.1093/brain/aww023","ISSN":"0006-8950, 1460-2156","issue":"5","language":"en","page":"1539-1550","source":"CrossRef","title":"Regional profiles of the candidate tau PET ligand &lt;sup&gt;18&lt;/sup&gt; F-AV-1451 recapitulate key features of Braak histopathological stages","volume":"139","author":[{"family":"Schwarz","given":"Adam J."},{"family":"Yu","given":"Peng"},{"family":"Miller","given":"Bradley B."},{"family":"Shcherbinin","given":"Sergey"},{"family":"Dickson","given":"James"},{"family":"Navitsky","given":"Michael"},{"family":"Joshi","given":"Abhinay D."},{"family":"Devous","given":"Michael D."},{"family":"Mintun","given":"Mark S."}],"issued":{"date-parts":[["2016",5]]}}},{"id":43,"uris":["http://zotero.org/users/1074558/items/9WW54F96"],"uri":["http://zotero.org/users/1074558/items/9WW54F96"],"itemData":{"id":43,"type":"article-journal","container-title":"Neuron","DOI":"10.1016/j.neuron.2016.01.028","ISSN":"08966273","issue":"5","language":"en","page":"971-982","source":"CrossRef","title":"PET Imaging of Tau Deposition in the Aging Human Brain","volume":"89","author":[{"family":"Schöll","given":"Michael"},{"family":"Lockhart","given":"Samuel N."},{"family":"Schonhaut","given":"Daniel R."},{"family":"O’Neil","given":"James P."},{"family":"Janabi","given":"Mustafa"},{"family":"Ossenkoppele","given":"Rik"},{"family":"Baker","given":"Suzanne L."},{"family":"Vogel","given":"Jacob W."},{"family":"Faria","given":"Jamie"},{"family":"Schwimmer","given":"Henry D."},{"family":"Rabinovici","given":"Gil D."},{"family":"Jagust","given":"William J."}],"issued":{"date-parts":[["2016",3]]}}}],"schema":"https://github.com/citation-style-language/schema/raw/master/csl-citation.json"} </w:instrText>
      </w:r>
      <w:r w:rsidR="001B0FDC" w:rsidRPr="004B550D">
        <w:rPr>
          <w:rFonts w:ascii="Times New Roman" w:hAnsi="Times New Roman" w:cs="Times New Roman"/>
          <w:sz w:val="24"/>
          <w:szCs w:val="24"/>
        </w:rPr>
        <w:fldChar w:fldCharType="separate"/>
      </w:r>
      <w:r w:rsidR="00A66E88" w:rsidRPr="004B550D">
        <w:rPr>
          <w:rFonts w:ascii="Times New Roman" w:hAnsi="Times New Roman" w:cs="Times New Roman"/>
          <w:sz w:val="24"/>
          <w:szCs w:val="24"/>
        </w:rPr>
        <w:t>[17–19]</w:t>
      </w:r>
      <w:r w:rsidR="001B0FDC" w:rsidRPr="004B550D">
        <w:rPr>
          <w:rFonts w:ascii="Times New Roman" w:hAnsi="Times New Roman" w:cs="Times New Roman"/>
          <w:sz w:val="24"/>
          <w:szCs w:val="24"/>
        </w:rPr>
        <w:fldChar w:fldCharType="end"/>
      </w:r>
      <w:r w:rsidR="001B0FDC" w:rsidRPr="004B550D">
        <w:rPr>
          <w:rFonts w:ascii="Times New Roman" w:hAnsi="Times New Roman" w:cs="Times New Roman"/>
          <w:sz w:val="24"/>
          <w:szCs w:val="24"/>
        </w:rPr>
        <w:t xml:space="preserve">, its relationship with the NDH has not been well explored. </w:t>
      </w:r>
      <w:r w:rsidR="003416E3" w:rsidRPr="004B550D">
        <w:rPr>
          <w:rFonts w:ascii="Times New Roman" w:hAnsi="Times New Roman" w:cs="Times New Roman"/>
          <w:sz w:val="24"/>
          <w:szCs w:val="24"/>
        </w:rPr>
        <w:t>However</w:t>
      </w:r>
      <w:r w:rsidRPr="004B550D">
        <w:rPr>
          <w:rFonts w:ascii="Times New Roman" w:hAnsi="Times New Roman" w:cs="Times New Roman"/>
          <w:sz w:val="24"/>
          <w:szCs w:val="24"/>
        </w:rPr>
        <w:t xml:space="preserve">, it is not understood how </w:t>
      </w:r>
      <w:r w:rsidR="004E66EA" w:rsidRPr="004B550D">
        <w:rPr>
          <w:rFonts w:ascii="Times New Roman" w:hAnsi="Times New Roman" w:cs="Times New Roman"/>
          <w:sz w:val="24"/>
          <w:szCs w:val="24"/>
        </w:rPr>
        <w:t xml:space="preserve">the progression of </w:t>
      </w:r>
      <w:r w:rsidRPr="004B550D">
        <w:rPr>
          <w:rFonts w:ascii="Times New Roman" w:hAnsi="Times New Roman" w:cs="Times New Roman"/>
          <w:sz w:val="24"/>
          <w:szCs w:val="24"/>
        </w:rPr>
        <w:t>tau</w:t>
      </w:r>
      <w:r w:rsidR="004E66EA" w:rsidRPr="004B550D">
        <w:rPr>
          <w:rFonts w:ascii="Times New Roman" w:hAnsi="Times New Roman" w:cs="Times New Roman"/>
          <w:sz w:val="24"/>
          <w:szCs w:val="24"/>
        </w:rPr>
        <w:t xml:space="preserve"> pathology</w:t>
      </w:r>
      <w:r w:rsidRPr="004B550D">
        <w:rPr>
          <w:rFonts w:ascii="Times New Roman" w:hAnsi="Times New Roman" w:cs="Times New Roman"/>
          <w:sz w:val="24"/>
          <w:szCs w:val="24"/>
        </w:rPr>
        <w:t>, along multiple functional connectivity pathways as suggested by the NDH, is compatible with the stage-wise progression according to Braak &amp; Braak</w:t>
      </w:r>
      <w:r w:rsidR="002A7F27" w:rsidRPr="004B550D">
        <w:rPr>
          <w:rFonts w:ascii="Times New Roman" w:hAnsi="Times New Roman" w:cs="Times New Roman"/>
          <w:sz w:val="24"/>
          <w:szCs w:val="24"/>
        </w:rPr>
        <w:t>.</w:t>
      </w:r>
    </w:p>
    <w:p w14:paraId="7357ECF9" w14:textId="337105A6" w:rsidR="002B697A" w:rsidRPr="004B550D" w:rsidRDefault="002B697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We hypothesized that tau</w:t>
      </w:r>
      <w:r w:rsidR="005D59A9" w:rsidRPr="004B550D">
        <w:rPr>
          <w:rFonts w:ascii="Times New Roman" w:hAnsi="Times New Roman" w:cs="Times New Roman"/>
          <w:sz w:val="24"/>
          <w:szCs w:val="24"/>
        </w:rPr>
        <w:t xml:space="preserve"> </w:t>
      </w:r>
      <w:r w:rsidR="004E66EA" w:rsidRPr="004B550D">
        <w:rPr>
          <w:rFonts w:ascii="Times New Roman" w:hAnsi="Times New Roman" w:cs="Times New Roman"/>
          <w:sz w:val="24"/>
          <w:szCs w:val="24"/>
        </w:rPr>
        <w:t>pathology advances</w:t>
      </w:r>
      <w:r w:rsidR="005D59A9" w:rsidRPr="004B550D">
        <w:rPr>
          <w:rFonts w:ascii="Times New Roman" w:hAnsi="Times New Roman" w:cs="Times New Roman"/>
          <w:sz w:val="24"/>
          <w:szCs w:val="24"/>
        </w:rPr>
        <w:t xml:space="preserve"> progressively </w:t>
      </w:r>
      <w:r w:rsidRPr="004B550D">
        <w:rPr>
          <w:rFonts w:ascii="Times New Roman" w:hAnsi="Times New Roman" w:cs="Times New Roman"/>
          <w:sz w:val="24"/>
          <w:szCs w:val="24"/>
        </w:rPr>
        <w:t xml:space="preserve">based on the </w:t>
      </w:r>
      <w:r w:rsidR="005D59A9" w:rsidRPr="004B550D">
        <w:rPr>
          <w:rFonts w:ascii="Times New Roman" w:hAnsi="Times New Roman" w:cs="Times New Roman"/>
          <w:sz w:val="24"/>
          <w:szCs w:val="24"/>
        </w:rPr>
        <w:t xml:space="preserve">intrinsic functional connectivity (iFC) </w:t>
      </w:r>
      <w:r w:rsidRPr="004B550D">
        <w:rPr>
          <w:rFonts w:ascii="Times New Roman" w:hAnsi="Times New Roman" w:cs="Times New Roman"/>
          <w:sz w:val="24"/>
          <w:szCs w:val="24"/>
        </w:rPr>
        <w:t>of already affected regions</w:t>
      </w:r>
      <w:r w:rsidR="005D59A9" w:rsidRPr="004B550D">
        <w:rPr>
          <w:rFonts w:ascii="Times New Roman" w:hAnsi="Times New Roman" w:cs="Times New Roman"/>
          <w:sz w:val="24"/>
          <w:szCs w:val="24"/>
        </w:rPr>
        <w:t xml:space="preserve">, consistent with the </w:t>
      </w:r>
      <w:r w:rsidRPr="004B550D">
        <w:rPr>
          <w:rFonts w:ascii="Times New Roman" w:hAnsi="Times New Roman" w:cs="Times New Roman"/>
          <w:sz w:val="24"/>
          <w:szCs w:val="24"/>
        </w:rPr>
        <w:t xml:space="preserve">multiple </w:t>
      </w:r>
      <w:r w:rsidR="00016140" w:rsidRPr="004B550D">
        <w:rPr>
          <w:rFonts w:ascii="Times New Roman" w:hAnsi="Times New Roman" w:cs="Times New Roman"/>
          <w:sz w:val="24"/>
          <w:szCs w:val="24"/>
        </w:rPr>
        <w:t>resting state functional connectivity networks (</w:t>
      </w:r>
      <w:r w:rsidRPr="004B550D">
        <w:rPr>
          <w:rFonts w:ascii="Times New Roman" w:hAnsi="Times New Roman" w:cs="Times New Roman"/>
          <w:sz w:val="24"/>
          <w:szCs w:val="24"/>
        </w:rPr>
        <w:t>rs-FCNs</w:t>
      </w:r>
      <w:r w:rsidR="00016140" w:rsidRPr="004B550D">
        <w:rPr>
          <w:rFonts w:ascii="Times New Roman" w:hAnsi="Times New Roman" w:cs="Times New Roman"/>
          <w:sz w:val="24"/>
          <w:szCs w:val="24"/>
        </w:rPr>
        <w:t>)</w:t>
      </w:r>
      <w:r w:rsidRPr="004B550D">
        <w:rPr>
          <w:rFonts w:ascii="Times New Roman" w:hAnsi="Times New Roman" w:cs="Times New Roman"/>
          <w:sz w:val="24"/>
          <w:szCs w:val="24"/>
        </w:rPr>
        <w:t xml:space="preserve"> related with tau pathology found in other studies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vu7wqNLL","properties":{"formattedCitation":"[8,10]","plainCitation":"[8,10]","noteIndex":0},"citationItems":[{"id":118,"uris":["http://zotero.org/users/1074558/items/8VR25LSL"],"uri":["http://zotero.org/users/1074558/items/8VR25LSL"],"itemData":{"id":118,"type":"article-journal","container-title":"Frontiers in Neuroscience","DOI":"10.3389/fnins.2017.00167","ISSN":"1662-453X","source":"CrossRef","title":"Tau Pathology Distribution in Alzheimer's disease Corresponds Differentially to Cognition-Relevant Functional Brain Networks","URL":"http://journal.frontiersin.org/article/10.3389/fnins.2017.00167/full","volume":"11","author":[{"family":"Hansson","given":"Oskar"},{"family":"Grothe","given":"Michel J."},{"family":"Strandberg","given":"Tor Olof"},{"family":"Ohlsson","given":"Tomas"},{"family":"Hägerström","given":"Douglas"},{"family":"Jögi","given":"Jonas"},{"family":"Smith","given":"Ruben"},{"family":"Schöll","given":"Michael"}],"accessed":{"date-parts":[["2017",12,17]]},"issued":{"date-parts":[["2017",3,31]]}}},{"id":200,"uris":["http://zotero.org/users/1074558/items/33PFG89R"],"uri":["http://zotero.org/users/1074558/items/33PFG89R"],"itemData":{"id":200,"type":"article-journal","container-title":"Brain","DOI":"10.1093/brain/awx353","ISSN":"0006-8950, 1460-2156","language":"en","source":"CrossRef","title":"Networks of tau distribution in Alzheimer’s disease","URL":"http://academic.oup.com/brain/advance-article/doi/10.1093/brain/awx353/4791255","author":[{"family":"Hoenig","given":"Merle C"},{"family":"Bischof","given":"Gérard N"},{"family":"Seemiller","given":"Joseph"},{"family":"Hammes","given":"Jochen"},{"family":"Kukolja","given":"Juraj"},{"family":"Onur","given":"Özgür A"},{"family":"Jessen","given":"Frank"},{"family":"Fliessbach","given":"Klaus"},{"family":"Neumaier","given":"Bernd"},{"family":"Fink","given":"Gereon R"},{"family":"Eimeren","given":"Thilo","non-dropping-particle":"van"},{"family":"Drzezga","given":"Alexander"}],"accessed":{"date-parts":[["2018",1,15]]},"issued":{"date-parts":[["2018",1,5]]}}}],"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[8,10]</w:t>
      </w:r>
      <w:r w:rsidRPr="004B550D">
        <w:rPr>
          <w:rFonts w:ascii="Times New Roman" w:hAnsi="Times New Roman" w:cs="Times New Roman"/>
          <w:sz w:val="24"/>
          <w:szCs w:val="24"/>
        </w:rPr>
        <w:fldChar w:fldCharType="end"/>
      </w:r>
      <w:r w:rsidR="00996146" w:rsidRPr="004B550D">
        <w:rPr>
          <w:rFonts w:ascii="Times New Roman" w:hAnsi="Times New Roman" w:cs="Times New Roman"/>
          <w:sz w:val="24"/>
          <w:szCs w:val="24"/>
        </w:rPr>
        <w:t>. A</w:t>
      </w:r>
      <w:r w:rsidRPr="004B550D">
        <w:rPr>
          <w:rFonts w:ascii="Times New Roman" w:hAnsi="Times New Roman" w:cs="Times New Roman"/>
          <w:sz w:val="24"/>
          <w:szCs w:val="24"/>
        </w:rPr>
        <w:t>s each new hub</w:t>
      </w:r>
      <w:r w:rsidR="00996146" w:rsidRPr="004B550D">
        <w:rPr>
          <w:rFonts w:ascii="Times New Roman" w:hAnsi="Times New Roman" w:cs="Times New Roman"/>
          <w:sz w:val="24"/>
          <w:szCs w:val="24"/>
        </w:rPr>
        <w:t>, or peak region of tau-tracer retention (tau-peak)</w:t>
      </w:r>
      <w:r w:rsidRPr="004B550D">
        <w:rPr>
          <w:rFonts w:ascii="Times New Roman" w:hAnsi="Times New Roman" w:cs="Times New Roman"/>
          <w:sz w:val="24"/>
          <w:szCs w:val="24"/>
        </w:rPr>
        <w:t xml:space="preserve"> is afflicted with tau, it contributes uniquely to tau’s future </w:t>
      </w:r>
      <w:r w:rsidR="004E66EA" w:rsidRPr="004B550D">
        <w:rPr>
          <w:rFonts w:ascii="Times New Roman" w:hAnsi="Times New Roman" w:cs="Times New Roman"/>
          <w:sz w:val="24"/>
          <w:szCs w:val="24"/>
        </w:rPr>
        <w:t>progression</w:t>
      </w:r>
      <w:r w:rsidR="00996146" w:rsidRPr="004B550D">
        <w:rPr>
          <w:rFonts w:ascii="Times New Roman" w:hAnsi="Times New Roman" w:cs="Times New Roman"/>
          <w:sz w:val="24"/>
          <w:szCs w:val="24"/>
        </w:rPr>
        <w:t xml:space="preserve"> within other unique brain regions.</w:t>
      </w:r>
    </w:p>
    <w:p w14:paraId="3EC8F60D" w14:textId="62498074" w:rsidR="002B697A" w:rsidRPr="004B550D" w:rsidRDefault="002B697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lastRenderedPageBreak/>
        <w:t>We employed a novel approach to study the relationship between the NDH and Braak stages, using [18F]AV-1451 tau PET imaging and resting state fMRI (rs-fMRI). We identified tau-peaks, which we hypothesized to represent major epicenters of functionally related tau</w:t>
      </w:r>
      <w:r w:rsidR="004E66EA" w:rsidRPr="004B550D">
        <w:rPr>
          <w:rFonts w:ascii="Times New Roman" w:hAnsi="Times New Roman" w:cs="Times New Roman"/>
          <w:sz w:val="24"/>
          <w:szCs w:val="24"/>
        </w:rPr>
        <w:t xml:space="preserve"> progression</w:t>
      </w:r>
      <w:r w:rsidRPr="004B550D">
        <w:rPr>
          <w:rFonts w:ascii="Times New Roman" w:hAnsi="Times New Roman" w:cs="Times New Roman"/>
          <w:sz w:val="24"/>
          <w:szCs w:val="24"/>
        </w:rPr>
        <w:t xml:space="preserve"> across the brain.</w:t>
      </w:r>
      <w:r w:rsidR="00F414A2" w:rsidRPr="004B550D">
        <w:rPr>
          <w:rFonts w:ascii="Times New Roman" w:hAnsi="Times New Roman" w:cs="Times New Roman"/>
          <w:sz w:val="24"/>
          <w:szCs w:val="24"/>
        </w:rPr>
        <w:t xml:space="preserve"> E</w:t>
      </w:r>
      <w:r w:rsidRPr="004B550D">
        <w:rPr>
          <w:rFonts w:ascii="Times New Roman" w:hAnsi="Times New Roman" w:cs="Times New Roman"/>
          <w:sz w:val="24"/>
          <w:szCs w:val="24"/>
        </w:rPr>
        <w:t xml:space="preserve">ach tau-peak was used as a seed to generate a corresponding </w:t>
      </w:r>
      <w:r w:rsidR="00016140" w:rsidRPr="004B550D">
        <w:rPr>
          <w:rFonts w:ascii="Times New Roman" w:hAnsi="Times New Roman" w:cs="Times New Roman"/>
          <w:sz w:val="24"/>
          <w:szCs w:val="24"/>
        </w:rPr>
        <w:t xml:space="preserve">healthy </w:t>
      </w:r>
      <w:r w:rsidRPr="004B550D">
        <w:rPr>
          <w:rFonts w:ascii="Times New Roman" w:hAnsi="Times New Roman" w:cs="Times New Roman"/>
          <w:sz w:val="24"/>
          <w:szCs w:val="24"/>
        </w:rPr>
        <w:t>FCN</w:t>
      </w:r>
      <w:r w:rsidR="00016140" w:rsidRPr="004B550D">
        <w:rPr>
          <w:rFonts w:ascii="Times New Roman" w:hAnsi="Times New Roman" w:cs="Times New Roman"/>
          <w:sz w:val="24"/>
          <w:szCs w:val="24"/>
        </w:rPr>
        <w:t xml:space="preserve"> using healthy control subjects (HC)</w:t>
      </w:r>
      <w:r w:rsidRPr="004B550D">
        <w:rPr>
          <w:rFonts w:ascii="Times New Roman" w:hAnsi="Times New Roman" w:cs="Times New Roman"/>
          <w:sz w:val="24"/>
          <w:szCs w:val="24"/>
        </w:rPr>
        <w:t xml:space="preserve">. We examined the relationship between </w:t>
      </w:r>
      <w:r w:rsidR="00016140" w:rsidRPr="004B550D">
        <w:rPr>
          <w:rFonts w:ascii="Times New Roman" w:hAnsi="Times New Roman" w:cs="Times New Roman"/>
          <w:sz w:val="24"/>
          <w:szCs w:val="24"/>
        </w:rPr>
        <w:t xml:space="preserve">pathological </w:t>
      </w:r>
      <w:r w:rsidRPr="004B550D">
        <w:rPr>
          <w:rFonts w:ascii="Times New Roman" w:hAnsi="Times New Roman" w:cs="Times New Roman"/>
          <w:sz w:val="24"/>
          <w:szCs w:val="24"/>
        </w:rPr>
        <w:t xml:space="preserve">tau deposition levels (AD&gt;HC) and functional connectivity (in HC) within the respective seed-based FCNs, both within all areas of significant tau deposition and then again, restricted to individual Braak </w:t>
      </w:r>
      <w:r w:rsidR="006A2D7B" w:rsidRPr="004B550D">
        <w:rPr>
          <w:rFonts w:ascii="Times New Roman" w:hAnsi="Times New Roman" w:cs="Times New Roman"/>
          <w:sz w:val="24"/>
          <w:szCs w:val="24"/>
        </w:rPr>
        <w:t>stage-maps</w:t>
      </w:r>
      <w:r w:rsidR="0068338F" w:rsidRPr="004B550D">
        <w:rPr>
          <w:rFonts w:ascii="Times New Roman" w:hAnsi="Times New Roman" w:cs="Times New Roman"/>
          <w:sz w:val="24"/>
          <w:szCs w:val="24"/>
        </w:rPr>
        <w:t xml:space="preserve"> </w:t>
      </w:r>
      <w:r w:rsidR="006A2D7B" w:rsidRPr="004B550D">
        <w:rPr>
          <w:rFonts w:ascii="Times New Roman" w:hAnsi="Times New Roman" w:cs="Times New Roman"/>
          <w:sz w:val="24"/>
          <w:szCs w:val="24"/>
        </w:rPr>
        <w:t>and their component AAL ROIs</w:t>
      </w:r>
      <w:r w:rsidR="00F414A2" w:rsidRPr="004B550D">
        <w:rPr>
          <w:rFonts w:ascii="Times New Roman" w:hAnsi="Times New Roman" w:cs="Times New Roman"/>
          <w:sz w:val="24"/>
          <w:szCs w:val="24"/>
        </w:rPr>
        <w:t xml:space="preserve">. Our analysis uniquely comments on the relationship between tau and functional connectivity levels within individual Braak stages. With this data, we suggest that </w:t>
      </w:r>
      <w:r w:rsidR="00052695" w:rsidRPr="004B550D">
        <w:rPr>
          <w:rFonts w:ascii="Times New Roman" w:hAnsi="Times New Roman" w:cs="Times New Roman"/>
          <w:sz w:val="24"/>
          <w:szCs w:val="24"/>
        </w:rPr>
        <w:t xml:space="preserve">the extent of </w:t>
      </w:r>
      <w:r w:rsidR="00F414A2" w:rsidRPr="004B550D">
        <w:rPr>
          <w:rFonts w:ascii="Times New Roman" w:hAnsi="Times New Roman" w:cs="Times New Roman"/>
          <w:sz w:val="24"/>
          <w:szCs w:val="24"/>
        </w:rPr>
        <w:t>AD-pathological tau is consistent with the Braak stages and the network degeneration hypothesis.</w:t>
      </w:r>
    </w:p>
    <w:p w14:paraId="1B1114E9" w14:textId="05F62D9A" w:rsidR="008314D3" w:rsidRPr="004B550D" w:rsidRDefault="008314D3" w:rsidP="00C127B4">
      <w:pPr>
        <w:pStyle w:val="Normal1"/>
        <w:spacing w:line="480" w:lineRule="auto"/>
        <w:rPr>
          <w:rFonts w:ascii="Times New Roman" w:hAnsi="Times New Roman" w:cs="Times New Roman"/>
          <w:sz w:val="24"/>
          <w:szCs w:val="24"/>
        </w:rPr>
      </w:pPr>
    </w:p>
    <w:p w14:paraId="45BB9155" w14:textId="649299BA" w:rsidR="00720734" w:rsidRPr="004B550D" w:rsidRDefault="001A77D4" w:rsidP="00C127B4">
      <w:pPr>
        <w:pStyle w:val="Normal1"/>
        <w:spacing w:line="480" w:lineRule="auto"/>
        <w:outlineLvl w:val="0"/>
        <w:rPr>
          <w:rFonts w:ascii="Times New Roman" w:hAnsi="Times New Roman" w:cs="Times New Roman"/>
          <w:sz w:val="24"/>
          <w:szCs w:val="24"/>
        </w:rPr>
      </w:pPr>
      <w:r w:rsidRPr="004B550D">
        <w:rPr>
          <w:rFonts w:ascii="Times New Roman" w:hAnsi="Times New Roman" w:cs="Times New Roman"/>
          <w:b/>
          <w:sz w:val="24"/>
          <w:szCs w:val="24"/>
        </w:rPr>
        <w:t xml:space="preserve">2. </w:t>
      </w:r>
      <w:r w:rsidR="00121B6A" w:rsidRPr="004B550D">
        <w:rPr>
          <w:rFonts w:ascii="Times New Roman" w:hAnsi="Times New Roman" w:cs="Times New Roman"/>
          <w:b/>
          <w:sz w:val="24"/>
          <w:szCs w:val="24"/>
        </w:rPr>
        <w:t>Materials and m</w:t>
      </w:r>
      <w:r w:rsidR="00720734" w:rsidRPr="004B550D">
        <w:rPr>
          <w:rFonts w:ascii="Times New Roman" w:hAnsi="Times New Roman" w:cs="Times New Roman"/>
          <w:b/>
          <w:sz w:val="24"/>
          <w:szCs w:val="24"/>
        </w:rPr>
        <w:t>ethods</w:t>
      </w:r>
    </w:p>
    <w:p w14:paraId="7DBF2353" w14:textId="4BE60C86" w:rsidR="008D0637" w:rsidRPr="004B550D" w:rsidRDefault="008D0637" w:rsidP="008D0637">
      <w:pPr>
        <w:pStyle w:val="Normal1"/>
        <w:spacing w:line="480" w:lineRule="auto"/>
        <w:rPr>
          <w:rFonts w:ascii="Times New Roman" w:hAnsi="Times New Roman" w:cs="Times New Roman"/>
          <w:sz w:val="24"/>
          <w:szCs w:val="24"/>
        </w:rPr>
      </w:pPr>
      <w:r w:rsidRPr="004B550D">
        <w:rPr>
          <w:rFonts w:ascii="Times New Roman" w:hAnsi="Times New Roman" w:cs="Times New Roman"/>
          <w:b/>
          <w:bCs/>
          <w:sz w:val="24"/>
          <w:szCs w:val="24"/>
        </w:rPr>
        <w:t xml:space="preserve">2.1 Data: </w:t>
      </w:r>
      <w:r w:rsidRPr="004B550D">
        <w:rPr>
          <w:rFonts w:ascii="Times New Roman" w:hAnsi="Times New Roman" w:cs="Times New Roman"/>
          <w:sz w:val="24"/>
          <w:szCs w:val="24"/>
        </w:rPr>
        <w:t>Data used in the preparation of this article were obtained from the Alzheimer’s Disease Neuroimaging Initiative (ADNI) database (adni.loni.usc.edu). The ADNI was launched in 2003 as a public-private partnership, led by Principal Investigator Michael W. Weiner, MD. The primary goal of ADNI has been to test whether serial magnetic resonance imaging (MRI), positron emission tomography (PET), other biological markers, and clinical and neuropsychological assessment can be combined to measure the progression of mild cognitive impairment (MCI) and early Alzheimer’s disease (AD). For up-to-date information, see www.adni-info.org.</w:t>
      </w:r>
    </w:p>
    <w:p w14:paraId="6B315623" w14:textId="78353B08" w:rsidR="008D0637" w:rsidRPr="004B550D" w:rsidRDefault="001A77D4" w:rsidP="00C127B4">
      <w:pPr>
        <w:pStyle w:val="Normal1"/>
        <w:spacing w:line="480" w:lineRule="auto"/>
        <w:rPr>
          <w:rFonts w:ascii="Times New Roman" w:hAnsi="Times New Roman" w:cs="Times New Roman"/>
          <w:strike/>
          <w:sz w:val="24"/>
          <w:szCs w:val="24"/>
        </w:rPr>
      </w:pPr>
      <w:r w:rsidRPr="004B550D">
        <w:rPr>
          <w:rFonts w:ascii="Times New Roman" w:hAnsi="Times New Roman" w:cs="Times New Roman"/>
          <w:b/>
          <w:bCs/>
          <w:sz w:val="24"/>
          <w:szCs w:val="24"/>
        </w:rPr>
        <w:t>2.</w:t>
      </w:r>
      <w:r w:rsidR="00E25339" w:rsidRPr="004B550D">
        <w:rPr>
          <w:rFonts w:ascii="Times New Roman" w:hAnsi="Times New Roman" w:cs="Times New Roman"/>
          <w:b/>
          <w:bCs/>
          <w:sz w:val="24"/>
          <w:szCs w:val="24"/>
        </w:rPr>
        <w:t>2</w:t>
      </w:r>
      <w:r w:rsidRPr="004B550D">
        <w:rPr>
          <w:rFonts w:ascii="Times New Roman" w:hAnsi="Times New Roman" w:cs="Times New Roman"/>
          <w:b/>
          <w:bCs/>
          <w:sz w:val="24"/>
          <w:szCs w:val="24"/>
        </w:rPr>
        <w:t xml:space="preserve"> </w:t>
      </w:r>
      <w:r w:rsidR="00720734" w:rsidRPr="004B550D">
        <w:rPr>
          <w:rFonts w:ascii="Times New Roman" w:hAnsi="Times New Roman" w:cs="Times New Roman"/>
          <w:b/>
          <w:bCs/>
          <w:sz w:val="24"/>
          <w:szCs w:val="24"/>
        </w:rPr>
        <w:t xml:space="preserve">Subjects: </w:t>
      </w:r>
      <w:r w:rsidR="00E25339" w:rsidRPr="004B550D">
        <w:rPr>
          <w:rFonts w:ascii="Times New Roman" w:hAnsi="Times New Roman" w:cs="Times New Roman"/>
          <w:sz w:val="24"/>
          <w:szCs w:val="24"/>
        </w:rPr>
        <w:t>This stud</w:t>
      </w:r>
      <w:r w:rsidR="00B3204C" w:rsidRPr="004B550D">
        <w:rPr>
          <w:rFonts w:ascii="Times New Roman" w:hAnsi="Times New Roman" w:cs="Times New Roman"/>
          <w:sz w:val="24"/>
          <w:szCs w:val="24"/>
        </w:rPr>
        <w:t xml:space="preserve">y </w:t>
      </w:r>
      <w:r w:rsidR="00E25339" w:rsidRPr="004B550D">
        <w:rPr>
          <w:rFonts w:ascii="Times New Roman" w:hAnsi="Times New Roman" w:cs="Times New Roman"/>
          <w:sz w:val="24"/>
          <w:szCs w:val="24"/>
        </w:rPr>
        <w:t xml:space="preserve">included </w:t>
      </w:r>
      <w:r w:rsidR="00B3204C" w:rsidRPr="004B550D">
        <w:rPr>
          <w:rFonts w:ascii="Times New Roman" w:hAnsi="Times New Roman" w:cs="Times New Roman"/>
          <w:sz w:val="24"/>
          <w:szCs w:val="24"/>
        </w:rPr>
        <w:t xml:space="preserve">all available subjects with a </w:t>
      </w:r>
      <w:r w:rsidR="002D50EE" w:rsidRPr="004B550D">
        <w:rPr>
          <w:rFonts w:ascii="Times New Roman" w:hAnsi="Times New Roman" w:cs="Times New Roman"/>
          <w:sz w:val="24"/>
          <w:szCs w:val="24"/>
        </w:rPr>
        <w:t xml:space="preserve">clinical, non-biomarker defined, </w:t>
      </w:r>
      <w:r w:rsidR="00B3204C" w:rsidRPr="004B550D">
        <w:rPr>
          <w:rFonts w:ascii="Times New Roman" w:hAnsi="Times New Roman" w:cs="Times New Roman"/>
          <w:sz w:val="24"/>
          <w:szCs w:val="24"/>
        </w:rPr>
        <w:t>diagnosis of AD and with available AV-1451 PET and T1-weighted MRI imaging at the time of project initiation</w:t>
      </w:r>
      <w:r w:rsidR="00F23121" w:rsidRPr="004B550D">
        <w:rPr>
          <w:rFonts w:ascii="Times New Roman" w:hAnsi="Times New Roman" w:cs="Times New Roman"/>
          <w:sz w:val="24"/>
          <w:szCs w:val="24"/>
        </w:rPr>
        <w:t xml:space="preserve"> (November, 2019)</w:t>
      </w:r>
      <w:r w:rsidR="00B3204C" w:rsidRPr="004B550D">
        <w:rPr>
          <w:rFonts w:ascii="Times New Roman" w:hAnsi="Times New Roman" w:cs="Times New Roman"/>
          <w:sz w:val="24"/>
          <w:szCs w:val="24"/>
        </w:rPr>
        <w:t>; a matching number of</w:t>
      </w:r>
      <w:r w:rsidR="002D50EE" w:rsidRPr="004B550D">
        <w:rPr>
          <w:rFonts w:ascii="Times New Roman" w:hAnsi="Times New Roman" w:cs="Times New Roman"/>
          <w:sz w:val="24"/>
          <w:szCs w:val="24"/>
        </w:rPr>
        <w:t xml:space="preserve"> randomly-selected</w:t>
      </w:r>
      <w:r w:rsidR="00B3204C" w:rsidRPr="004B550D">
        <w:rPr>
          <w:rFonts w:ascii="Times New Roman" w:hAnsi="Times New Roman" w:cs="Times New Roman"/>
          <w:sz w:val="24"/>
          <w:szCs w:val="24"/>
        </w:rPr>
        <w:t xml:space="preserve"> </w:t>
      </w:r>
      <w:r w:rsidR="008708D4" w:rsidRPr="004B550D">
        <w:rPr>
          <w:rFonts w:ascii="Times New Roman" w:hAnsi="Times New Roman" w:cs="Times New Roman"/>
          <w:sz w:val="24"/>
          <w:szCs w:val="24"/>
        </w:rPr>
        <w:t xml:space="preserve">amyloid-negative </w:t>
      </w:r>
      <w:r w:rsidR="00B3204C" w:rsidRPr="004B550D">
        <w:rPr>
          <w:rFonts w:ascii="Times New Roman" w:hAnsi="Times New Roman" w:cs="Times New Roman"/>
          <w:sz w:val="24"/>
          <w:szCs w:val="24"/>
        </w:rPr>
        <w:t>HC subjects were included</w:t>
      </w:r>
      <w:r w:rsidR="008708D4" w:rsidRPr="004B550D">
        <w:rPr>
          <w:rFonts w:ascii="Times New Roman" w:hAnsi="Times New Roman" w:cs="Times New Roman"/>
          <w:sz w:val="24"/>
          <w:szCs w:val="24"/>
        </w:rPr>
        <w:t xml:space="preserve"> and were sex-matched to the AD subjects</w:t>
      </w:r>
      <w:r w:rsidR="00B3204C" w:rsidRPr="004B550D">
        <w:rPr>
          <w:rFonts w:ascii="Times New Roman" w:hAnsi="Times New Roman" w:cs="Times New Roman"/>
          <w:sz w:val="24"/>
          <w:szCs w:val="24"/>
        </w:rPr>
        <w:t>.</w:t>
      </w:r>
      <w:r w:rsidR="002D50EE" w:rsidRPr="004B550D">
        <w:rPr>
          <w:rFonts w:ascii="Times New Roman" w:hAnsi="Times New Roman" w:cs="Times New Roman"/>
          <w:sz w:val="24"/>
          <w:szCs w:val="24"/>
        </w:rPr>
        <w:t xml:space="preserve"> </w:t>
      </w:r>
      <w:r w:rsidR="002D50EE" w:rsidRPr="004B550D">
        <w:rPr>
          <w:rFonts w:ascii="Times New Roman" w:hAnsi="Times New Roman" w:cs="Times New Roman"/>
          <w:sz w:val="24"/>
          <w:szCs w:val="24"/>
        </w:rPr>
        <w:lastRenderedPageBreak/>
        <w:t xml:space="preserve">Amyloid </w:t>
      </w:r>
      <w:r w:rsidR="00666967" w:rsidRPr="004B550D">
        <w:rPr>
          <w:rFonts w:ascii="Times New Roman" w:hAnsi="Times New Roman" w:cs="Times New Roman"/>
          <w:sz w:val="24"/>
          <w:szCs w:val="24"/>
        </w:rPr>
        <w:t>negativity</w:t>
      </w:r>
      <w:r w:rsidR="002D50EE" w:rsidRPr="004B550D">
        <w:rPr>
          <w:rFonts w:ascii="Times New Roman" w:hAnsi="Times New Roman" w:cs="Times New Roman"/>
          <w:sz w:val="24"/>
          <w:szCs w:val="24"/>
        </w:rPr>
        <w:t xml:space="preserve"> was defined, as described on the ADNI website, as having a standardized uptake value ratio (SUVr) of less than 1.11 </w:t>
      </w:r>
      <w:r w:rsidR="00A40944" w:rsidRPr="004B550D">
        <w:rPr>
          <w:rFonts w:ascii="Times New Roman" w:hAnsi="Times New Roman" w:cs="Times New Roman"/>
          <w:sz w:val="24"/>
          <w:szCs w:val="24"/>
        </w:rPr>
        <w:t xml:space="preserve">using the </w:t>
      </w:r>
      <w:r w:rsidR="002D50EE" w:rsidRPr="004B550D">
        <w:rPr>
          <w:rFonts w:ascii="Times New Roman" w:hAnsi="Times New Roman" w:cs="Times New Roman"/>
          <w:sz w:val="24"/>
          <w:szCs w:val="24"/>
        </w:rPr>
        <w:t xml:space="preserve">Florbetapir </w:t>
      </w:r>
      <w:r w:rsidR="00A40944" w:rsidRPr="004B550D">
        <w:rPr>
          <w:rFonts w:ascii="Times New Roman" w:hAnsi="Times New Roman" w:cs="Times New Roman"/>
          <w:sz w:val="24"/>
          <w:szCs w:val="24"/>
        </w:rPr>
        <w:t xml:space="preserve">tracer </w:t>
      </w:r>
      <w:r w:rsidR="002D50EE" w:rsidRPr="004B550D">
        <w:rPr>
          <w:rFonts w:ascii="Times New Roman" w:hAnsi="Times New Roman" w:cs="Times New Roman"/>
          <w:sz w:val="24"/>
          <w:szCs w:val="24"/>
        </w:rPr>
        <w:t xml:space="preserve">or less than 1.08 </w:t>
      </w:r>
      <w:r w:rsidR="00A40944" w:rsidRPr="004B550D">
        <w:rPr>
          <w:rFonts w:ascii="Times New Roman" w:hAnsi="Times New Roman" w:cs="Times New Roman"/>
          <w:sz w:val="24"/>
          <w:szCs w:val="24"/>
        </w:rPr>
        <w:t xml:space="preserve">using the </w:t>
      </w:r>
      <w:r w:rsidR="002D50EE" w:rsidRPr="004B550D">
        <w:rPr>
          <w:rFonts w:ascii="Times New Roman" w:hAnsi="Times New Roman" w:cs="Times New Roman"/>
          <w:sz w:val="24"/>
          <w:szCs w:val="24"/>
        </w:rPr>
        <w:t xml:space="preserve">Florbetaben </w:t>
      </w:r>
      <w:r w:rsidR="00A40944" w:rsidRPr="004B550D">
        <w:rPr>
          <w:rFonts w:ascii="Times New Roman" w:hAnsi="Times New Roman" w:cs="Times New Roman"/>
          <w:sz w:val="24"/>
          <w:szCs w:val="24"/>
        </w:rPr>
        <w:t>tracer</w:t>
      </w:r>
      <w:r w:rsidR="002D50EE" w:rsidRPr="004B550D">
        <w:rPr>
          <w:rFonts w:ascii="Times New Roman" w:hAnsi="Times New Roman" w:cs="Times New Roman"/>
          <w:sz w:val="24"/>
          <w:szCs w:val="24"/>
        </w:rPr>
        <w:t>.</w:t>
      </w:r>
      <w:r w:rsidR="00B3204C" w:rsidRPr="004B550D">
        <w:rPr>
          <w:rFonts w:ascii="Times New Roman" w:hAnsi="Times New Roman" w:cs="Times New Roman"/>
          <w:sz w:val="24"/>
          <w:szCs w:val="24"/>
        </w:rPr>
        <w:t xml:space="preserve"> In total, </w:t>
      </w:r>
      <w:r w:rsidR="0093617A" w:rsidRPr="004B550D">
        <w:rPr>
          <w:rFonts w:ascii="Times New Roman" w:hAnsi="Times New Roman" w:cs="Times New Roman"/>
          <w:sz w:val="24"/>
          <w:szCs w:val="24"/>
        </w:rPr>
        <w:t>39</w:t>
      </w:r>
      <w:r w:rsidR="00E25339" w:rsidRPr="004B550D">
        <w:rPr>
          <w:rFonts w:ascii="Times New Roman" w:hAnsi="Times New Roman" w:cs="Times New Roman"/>
          <w:sz w:val="24"/>
          <w:szCs w:val="24"/>
        </w:rPr>
        <w:t xml:space="preserve"> subjects with </w:t>
      </w:r>
      <w:r w:rsidR="00B3204C" w:rsidRPr="004B550D">
        <w:rPr>
          <w:rFonts w:ascii="Times New Roman" w:hAnsi="Times New Roman" w:cs="Times New Roman"/>
          <w:sz w:val="24"/>
          <w:szCs w:val="24"/>
        </w:rPr>
        <w:t xml:space="preserve">AD </w:t>
      </w:r>
      <w:r w:rsidR="00E25339" w:rsidRPr="004B550D">
        <w:rPr>
          <w:rFonts w:ascii="Times New Roman" w:hAnsi="Times New Roman" w:cs="Times New Roman"/>
          <w:sz w:val="24"/>
          <w:szCs w:val="24"/>
        </w:rPr>
        <w:t xml:space="preserve">and </w:t>
      </w:r>
      <w:r w:rsidR="0093617A" w:rsidRPr="004B550D">
        <w:rPr>
          <w:rFonts w:ascii="Times New Roman" w:hAnsi="Times New Roman" w:cs="Times New Roman"/>
          <w:sz w:val="24"/>
          <w:szCs w:val="24"/>
        </w:rPr>
        <w:t>39</w:t>
      </w:r>
      <w:r w:rsidR="00E25339" w:rsidRPr="004B550D">
        <w:rPr>
          <w:rFonts w:ascii="Times New Roman" w:hAnsi="Times New Roman" w:cs="Times New Roman"/>
          <w:sz w:val="24"/>
          <w:szCs w:val="24"/>
        </w:rPr>
        <w:t xml:space="preserve"> </w:t>
      </w:r>
      <w:r w:rsidR="00B3204C" w:rsidRPr="004B550D">
        <w:rPr>
          <w:rFonts w:ascii="Times New Roman" w:hAnsi="Times New Roman" w:cs="Times New Roman"/>
          <w:sz w:val="24"/>
          <w:szCs w:val="24"/>
        </w:rPr>
        <w:t>subjects with HC were included in the study</w:t>
      </w:r>
      <w:r w:rsidR="00E25339" w:rsidRPr="004B550D">
        <w:rPr>
          <w:rFonts w:ascii="Times New Roman" w:hAnsi="Times New Roman" w:cs="Times New Roman"/>
          <w:sz w:val="24"/>
          <w:szCs w:val="24"/>
        </w:rPr>
        <w:t>. A summary of demographic characteristics is reported in table 1.</w:t>
      </w:r>
    </w:p>
    <w:p w14:paraId="31E11F1B" w14:textId="7174408C" w:rsidR="008D0637" w:rsidRPr="004B550D" w:rsidRDefault="001A77D4" w:rsidP="00C127B4">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2.</w:t>
      </w:r>
      <w:r w:rsidR="00E25339" w:rsidRPr="004B550D">
        <w:rPr>
          <w:rFonts w:ascii="Times New Roman" w:hAnsi="Times New Roman" w:cs="Times New Roman"/>
          <w:b/>
          <w:sz w:val="24"/>
          <w:szCs w:val="24"/>
        </w:rPr>
        <w:t>3</w:t>
      </w:r>
      <w:r w:rsidRPr="004B550D">
        <w:rPr>
          <w:rFonts w:ascii="Times New Roman" w:hAnsi="Times New Roman" w:cs="Times New Roman"/>
          <w:b/>
          <w:sz w:val="24"/>
          <w:szCs w:val="24"/>
        </w:rPr>
        <w:t xml:space="preserve"> </w:t>
      </w:r>
      <w:r w:rsidR="008D0637" w:rsidRPr="004B550D">
        <w:rPr>
          <w:rFonts w:ascii="Times New Roman" w:hAnsi="Times New Roman" w:cs="Times New Roman"/>
          <w:b/>
          <w:sz w:val="24"/>
          <w:szCs w:val="24"/>
        </w:rPr>
        <w:t xml:space="preserve">MRI </w:t>
      </w:r>
      <w:r w:rsidR="00720734" w:rsidRPr="004B550D">
        <w:rPr>
          <w:rFonts w:ascii="Times New Roman" w:hAnsi="Times New Roman" w:cs="Times New Roman"/>
          <w:b/>
          <w:sz w:val="24"/>
          <w:szCs w:val="24"/>
        </w:rPr>
        <w:t>acquisition</w:t>
      </w:r>
      <w:r w:rsidR="00720734" w:rsidRPr="004B550D">
        <w:rPr>
          <w:rFonts w:ascii="Times New Roman" w:hAnsi="Times New Roman" w:cs="Times New Roman"/>
          <w:sz w:val="24"/>
          <w:szCs w:val="24"/>
        </w:rPr>
        <w:t xml:space="preserve">: </w:t>
      </w:r>
      <w:r w:rsidR="008D0637" w:rsidRPr="004B550D">
        <w:rPr>
          <w:rFonts w:ascii="Times New Roman" w:hAnsi="Times New Roman" w:cs="Times New Roman"/>
          <w:sz w:val="24"/>
          <w:szCs w:val="24"/>
        </w:rPr>
        <w:t>T1-weighted MR scans were used in this study</w:t>
      </w:r>
      <w:r w:rsidR="0032719F" w:rsidRPr="004B550D">
        <w:rPr>
          <w:rFonts w:ascii="Times New Roman" w:hAnsi="Times New Roman" w:cs="Times New Roman"/>
          <w:sz w:val="24"/>
          <w:szCs w:val="24"/>
        </w:rPr>
        <w:t xml:space="preserve"> which were generated according to the ADNI acquisition protocol </w:t>
      </w:r>
      <w:r w:rsidR="0032719F"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A9LCcuqw","properties":{"formattedCitation":"[20]","plainCitation":"[20]","noteIndex":0},"citationItems":[{"id":"bL9nG6Ql/HdzZIEF9","uris":["http://zotero.org/users/1074558/items/W6SCGJYF"],"uri":["http://zotero.org/users/1074558/items/W6SCGJYF"],"itemData":{"id":637,"type":"article-journal","abstract":"The Alzheimer's Disease Neuroimaging Initiative (ADNI) is a longitudinal multisite observational study of healthy elders, mild cognitive impairment (MCI), and Alzheimer's disease. Magnetic resonance imaging (MRI), (18F)-fluorodeoxyglucose positron emission tomography (FDG PET), urine serum, and cerebrospinal fluid (CSF) biomarkers, as well as clinical/psychometric assessments are acquiredat multiple time points. All data will be cross-linked and made available to the general scientific community. The purpose of this report is to describe the MRI methods employed in ADNI. The ADNI MRI core established specifications thatguided protocol development. A major effort was devoted toevaluating 3D T1-weighted sequences for morphometric analyses. Several options for this sequence were optimized for the relevant manufacturer platforms and then compared in a reduced-scale clinical trial. The protocol selected for the ADNI study includes: back-to-back 3D magnetization prepared rapid gradient echo (MP-RAGE) scans; B1-calibration scans when applicable; and an axial proton density-T2 dual contrast (i.e., echo) fast spin echo/turbo spin echo (FSE/TSE) for pathology detection. ADNI MRI methods seek to maximize scientific utility while minimizing the burden placed on participants. The approach taken in ADNI to standardization across sites and platforms of the MRI protocol, postacquisition corrections, and phantom-based monitoring of all scanners could be used as a model for other multisite trials. J. Magn. Reson. Imaging 2008. © 2008 Wiley-Liss, Inc.","container-title":"Journal of Magnetic Resonance Imaging","DOI":"10.1002/jmri.21049","ISSN":"1522-2586","issue":"4","language":"en","page":"685-691","source":"Wiley Online Library","title":"The Alzheimer's disease neuroimaging initiative (ADNI): MRI methods","title-short":"The Alzheimer's disease neuroimaging initiative (ADNI)","volume":"27","author":[{"family":"Jack","given":"Clifford R."},{"family":"Bernstein","given":"Matt A."},{"family":"Fox","given":"Nick C."},{"family":"Thompson","given":"Paul"},{"family":"Alexander","given":"Gene"},{"family":"Harvey","given":"Danielle"},{"family":"Borowski","given":"Bret"},{"family":"Britson","given":"Paula J."},{"family":"Whitwell","given":"Jennifer L."},{"family":"Ward","given":"Chadwick"},{"family":"Dale","given":"Anders M."},{"family":"Felmlee","given":"Joel P."},{"family":"Gunter","given":"Jeffrey L."},{"family":"Hill","given":"Derek L. G."},{"family":"Killiany","given":"Ron"},{"family":"Schuff","given":"Norbert"},{"family":"Fox‐Bosetti","given":"Sabrina"},{"family":"Lin","given":"Chen"},{"family":"Studholme","given":"Colin"},{"family":"DeCarli","given":"Charles S."},{"family":"Krueger","given":"Gunnar"},{"family":"Ward","given":"Heidi A."},{"family":"Metzger","given":"Gregory J."},{"family":"Scott","given":"Katherine T."},{"family":"Mallozzi","given":"Richard"},{"family":"Blezek","given":"Daniel"},{"family":"Levy","given":"Joshua"},{"family":"Debbins","given":"Josef P."},{"family":"Fleisher","given":"Adam S."},{"family":"Albert","given":"Marilyn"},{"family":"Green","given":"Robert"},{"family":"Bartzokis","given":"George"},{"family":"Glover","given":"Gary"},{"family":"Mugler","given":"John"},{"family":"Weiner","given":"Michael W."}],"issued":{"date-parts":[["2008"]]}}}],"schema":"https://github.com/citation-style-language/schema/raw/master/csl-citation.json"} </w:instrText>
      </w:r>
      <w:r w:rsidR="0032719F"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[20]</w:t>
      </w:r>
      <w:r w:rsidR="0032719F" w:rsidRPr="004B550D">
        <w:rPr>
          <w:rFonts w:ascii="Times New Roman" w:hAnsi="Times New Roman" w:cs="Times New Roman"/>
          <w:sz w:val="24"/>
          <w:szCs w:val="24"/>
        </w:rPr>
        <w:fldChar w:fldCharType="end"/>
      </w:r>
      <w:r w:rsidR="0032719F" w:rsidRPr="004B550D">
        <w:rPr>
          <w:rFonts w:ascii="Times New Roman" w:hAnsi="Times New Roman" w:cs="Times New Roman"/>
          <w:sz w:val="24"/>
          <w:szCs w:val="24"/>
        </w:rPr>
        <w:t xml:space="preserve">. </w:t>
      </w:r>
      <w:r w:rsidR="00825BEF" w:rsidRPr="004B550D">
        <w:rPr>
          <w:rFonts w:ascii="Times New Roman" w:hAnsi="Times New Roman" w:cs="Times New Roman"/>
          <w:sz w:val="24"/>
          <w:szCs w:val="24"/>
        </w:rPr>
        <w:t>B</w:t>
      </w:r>
      <w:r w:rsidR="0032719F" w:rsidRPr="004B550D">
        <w:rPr>
          <w:rFonts w:ascii="Times New Roman" w:hAnsi="Times New Roman" w:cs="Times New Roman"/>
          <w:sz w:val="24"/>
          <w:szCs w:val="24"/>
        </w:rPr>
        <w:t>aseline image</w:t>
      </w:r>
      <w:r w:rsidR="00825BEF" w:rsidRPr="004B550D">
        <w:rPr>
          <w:rFonts w:ascii="Times New Roman" w:hAnsi="Times New Roman" w:cs="Times New Roman"/>
          <w:sz w:val="24"/>
          <w:szCs w:val="24"/>
        </w:rPr>
        <w:t>s</w:t>
      </w:r>
      <w:r w:rsidR="0032719F" w:rsidRPr="004B550D">
        <w:rPr>
          <w:rFonts w:ascii="Times New Roman" w:hAnsi="Times New Roman" w:cs="Times New Roman"/>
          <w:sz w:val="24"/>
          <w:szCs w:val="24"/>
        </w:rPr>
        <w:t xml:space="preserve"> </w:t>
      </w:r>
      <w:r w:rsidR="00825BEF" w:rsidRPr="004B550D">
        <w:rPr>
          <w:rFonts w:ascii="Times New Roman" w:hAnsi="Times New Roman" w:cs="Times New Roman"/>
          <w:sz w:val="24"/>
          <w:szCs w:val="24"/>
        </w:rPr>
        <w:t xml:space="preserve">of subjects were </w:t>
      </w:r>
      <w:r w:rsidR="0032719F" w:rsidRPr="004B550D">
        <w:rPr>
          <w:rFonts w:ascii="Times New Roman" w:hAnsi="Times New Roman" w:cs="Times New Roman"/>
          <w:sz w:val="24"/>
          <w:szCs w:val="24"/>
        </w:rPr>
        <w:t>used in this study, and the screening image was used if the baseline was unavailable.</w:t>
      </w:r>
    </w:p>
    <w:p w14:paraId="6B77F919" w14:textId="1BF3F20E" w:rsidR="00373EA8" w:rsidRPr="004B550D" w:rsidRDefault="00373EA8" w:rsidP="00C127B4">
      <w:pPr>
        <w:pStyle w:val="Normal1"/>
        <w:spacing w:line="480" w:lineRule="auto"/>
        <w:rPr>
          <w:rFonts w:ascii="Times New Roman" w:hAnsi="Times New Roman" w:cs="Times New Roman"/>
          <w:b/>
          <w:sz w:val="24"/>
          <w:szCs w:val="24"/>
        </w:rPr>
      </w:pPr>
      <w:r w:rsidRPr="004B550D">
        <w:rPr>
          <w:rFonts w:ascii="Times New Roman" w:hAnsi="Times New Roman" w:cs="Times New Roman"/>
          <w:b/>
          <w:bCs/>
          <w:sz w:val="24"/>
          <w:szCs w:val="24"/>
        </w:rPr>
        <w:t>2.</w:t>
      </w:r>
      <w:r w:rsidR="00E25339" w:rsidRPr="004B550D">
        <w:rPr>
          <w:rFonts w:ascii="Times New Roman" w:hAnsi="Times New Roman" w:cs="Times New Roman"/>
          <w:b/>
          <w:bCs/>
          <w:sz w:val="24"/>
          <w:szCs w:val="24"/>
        </w:rPr>
        <w:t>4</w:t>
      </w:r>
      <w:r w:rsidRPr="004B550D">
        <w:rPr>
          <w:rFonts w:ascii="Times New Roman" w:hAnsi="Times New Roman" w:cs="Times New Roman"/>
          <w:b/>
          <w:bCs/>
          <w:sz w:val="24"/>
          <w:szCs w:val="24"/>
        </w:rPr>
        <w:t xml:space="preserve"> PET acquisition</w:t>
      </w:r>
      <w:r w:rsidRPr="004B550D">
        <w:rPr>
          <w:rFonts w:ascii="Times New Roman" w:hAnsi="Times New Roman" w:cs="Times New Roman"/>
          <w:sz w:val="24"/>
          <w:szCs w:val="24"/>
        </w:rPr>
        <w:t>: AV1451 imaging was performed according to ADNI acquisition protocol</w:t>
      </w:r>
      <w:r w:rsidR="00E25339" w:rsidRPr="004B550D">
        <w:rPr>
          <w:rFonts w:ascii="Times New Roman" w:hAnsi="Times New Roman" w:cs="Times New Roman"/>
          <w:sz w:val="24"/>
          <w:szCs w:val="24"/>
        </w:rPr>
        <w:t xml:space="preserve">. </w:t>
      </w:r>
      <w:r w:rsidRPr="004B550D">
        <w:rPr>
          <w:rFonts w:ascii="Times New Roman" w:hAnsi="Times New Roman" w:cs="Times New Roman"/>
          <w:sz w:val="24"/>
          <w:szCs w:val="24"/>
        </w:rPr>
        <w:t xml:space="preserve">Images </w:t>
      </w:r>
      <w:r w:rsidR="00410C9C" w:rsidRPr="004B550D">
        <w:rPr>
          <w:rFonts w:ascii="Times New Roman" w:hAnsi="Times New Roman" w:cs="Times New Roman"/>
          <w:sz w:val="24"/>
          <w:szCs w:val="24"/>
        </w:rPr>
        <w:t xml:space="preserve">were taken over 30 minutes, in </w:t>
      </w:r>
      <w:r w:rsidRPr="004B550D">
        <w:rPr>
          <w:rFonts w:ascii="Times New Roman" w:hAnsi="Times New Roman" w:cs="Times New Roman"/>
          <w:sz w:val="24"/>
          <w:szCs w:val="24"/>
        </w:rPr>
        <w:t>six five-minute frames, starting 75 minutes after 10mCi of F-AV-1451 injection.</w:t>
      </w:r>
      <w:r w:rsidR="00F23121" w:rsidRPr="004B550D">
        <w:rPr>
          <w:rFonts w:ascii="Times New Roman" w:hAnsi="Times New Roman" w:cs="Times New Roman"/>
          <w:sz w:val="24"/>
          <w:szCs w:val="24"/>
        </w:rPr>
        <w:t xml:space="preserve"> Images taken from ADNI were already coregistered and averaged.</w:t>
      </w:r>
    </w:p>
    <w:p w14:paraId="0B6F6303" w14:textId="0C7A30B5" w:rsidR="00720734" w:rsidRPr="004B550D" w:rsidRDefault="001A77D4"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2.</w:t>
      </w:r>
      <w:r w:rsidR="00E25339" w:rsidRPr="004B550D">
        <w:rPr>
          <w:rFonts w:ascii="Times New Roman" w:hAnsi="Times New Roman" w:cs="Times New Roman"/>
          <w:b/>
          <w:sz w:val="24"/>
          <w:szCs w:val="24"/>
        </w:rPr>
        <w:t>5</w:t>
      </w:r>
      <w:r w:rsidRPr="004B550D">
        <w:rPr>
          <w:rFonts w:ascii="Times New Roman" w:hAnsi="Times New Roman" w:cs="Times New Roman"/>
          <w:b/>
          <w:sz w:val="24"/>
          <w:szCs w:val="24"/>
        </w:rPr>
        <w:t xml:space="preserve"> V</w:t>
      </w:r>
      <w:r w:rsidR="00720734" w:rsidRPr="004B550D">
        <w:rPr>
          <w:rFonts w:ascii="Times New Roman" w:hAnsi="Times New Roman" w:cs="Times New Roman"/>
          <w:b/>
          <w:sz w:val="24"/>
          <w:szCs w:val="24"/>
        </w:rPr>
        <w:t>oxel-wise data processing:</w:t>
      </w:r>
      <w:r w:rsidR="00720734" w:rsidRPr="004B550D">
        <w:rPr>
          <w:rFonts w:ascii="Times New Roman" w:hAnsi="Times New Roman" w:cs="Times New Roman"/>
          <w:sz w:val="24"/>
          <w:szCs w:val="24"/>
        </w:rPr>
        <w:t xml:space="preserve"> Using Statistical Parametric Mapping (SPM)</w:t>
      </w:r>
      <w:r w:rsidR="00771F19" w:rsidRPr="004B550D">
        <w:rPr>
          <w:rFonts w:ascii="Times New Roman" w:hAnsi="Times New Roman" w:cs="Times New Roman"/>
          <w:sz w:val="24"/>
          <w:szCs w:val="24"/>
        </w:rPr>
        <w:t xml:space="preserve"> version 12 (Wellcome Trust Centre for Neuroimaging, Institute of Neurology, University College London)</w:t>
      </w:r>
      <w:r w:rsidR="00720734" w:rsidRPr="004B550D">
        <w:rPr>
          <w:rFonts w:ascii="Times New Roman" w:hAnsi="Times New Roman" w:cs="Times New Roman"/>
          <w:sz w:val="24"/>
          <w:szCs w:val="24"/>
        </w:rPr>
        <w:t xml:space="preserve">, each subject’s PET scan was coregistered to its corresponding T1 MRI scan. Coregistered MRI images were segmented and normalized to </w:t>
      </w:r>
      <w:r w:rsidR="00016140" w:rsidRPr="004B550D">
        <w:rPr>
          <w:rFonts w:ascii="Times New Roman" w:hAnsi="Times New Roman" w:cs="Times New Roman"/>
          <w:sz w:val="24"/>
          <w:szCs w:val="24"/>
        </w:rPr>
        <w:t>Montreal Neurological Institute (</w:t>
      </w:r>
      <w:r w:rsidR="00720734" w:rsidRPr="004B550D">
        <w:rPr>
          <w:rFonts w:ascii="Times New Roman" w:hAnsi="Times New Roman" w:cs="Times New Roman"/>
          <w:sz w:val="24"/>
          <w:szCs w:val="24"/>
        </w:rPr>
        <w:t>MNI</w:t>
      </w:r>
      <w:r w:rsidR="00016140" w:rsidRPr="004B550D">
        <w:rPr>
          <w:rFonts w:ascii="Times New Roman" w:hAnsi="Times New Roman" w:cs="Times New Roman"/>
          <w:sz w:val="24"/>
          <w:szCs w:val="24"/>
        </w:rPr>
        <w:t>)</w:t>
      </w:r>
      <w:r w:rsidR="00720734" w:rsidRPr="004B550D">
        <w:rPr>
          <w:rFonts w:ascii="Times New Roman" w:hAnsi="Times New Roman" w:cs="Times New Roman"/>
          <w:sz w:val="24"/>
          <w:szCs w:val="24"/>
        </w:rPr>
        <w:t xml:space="preserve"> space.</w:t>
      </w:r>
      <w:r w:rsidR="00234DF3" w:rsidRPr="004B550D">
        <w:rPr>
          <w:rFonts w:ascii="Times New Roman" w:hAnsi="Times New Roman" w:cs="Times New Roman"/>
          <w:sz w:val="24"/>
          <w:szCs w:val="24"/>
        </w:rPr>
        <w:t xml:space="preserve"> </w:t>
      </w:r>
      <w:r w:rsidR="003372EB" w:rsidRPr="004B550D">
        <w:rPr>
          <w:rFonts w:ascii="Times New Roman" w:hAnsi="Times New Roman" w:cs="Times New Roman"/>
          <w:sz w:val="24"/>
          <w:szCs w:val="24"/>
        </w:rPr>
        <w:t xml:space="preserve">Partial volume correction was performed using PETPVE12 toolbox </w:t>
      </w:r>
      <w:r w:rsidR="003372EB"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wyuErkU6","properties":{"formattedCitation":"[21]","plainCitation":"[21]","noteIndex":0},"citationItems":[{"id":"bL9nG6Ql/auQjWBzG","uris":["http://zotero.org/users/1074558/items/463ASRA6"],"uri":["http://zotero.org/users/1074558/items/463ASRA6"],"itemData":{"id":646,"type":"article-journal","container-title":"NeuroImage","DOI":"10.1016/j.neuroimage.2016.12.077","ISSN":"10538119","journalAbbreviation":"NeuroImage","language":"en","page":"669-677","source":"DOI.org (Crossref)","title":"PETPVE12: an SPM toolbox for Partial Volume Effects correction in brain PET – Application to amyloid imaging with AV45-PET","title-short":"PETPVE12","volume":"147","author":[{"family":"Gonzalez-Escamilla","given":"Gabriel"},{"family":"Lange","given":"Catharina"},{"family":"Teipel","given":"Stefan"},{"family":"Buchert","given":"Ralph"},{"family":"Grothe","given":"Michel J."}],"issued":{"date-parts":[["2017",2]]}}}],"schema":"https://github.com/citation-style-language/schema/raw/master/csl-citation.json"} </w:instrText>
      </w:r>
      <w:r w:rsidR="003372EB"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[21]</w:t>
      </w:r>
      <w:r w:rsidR="003372EB" w:rsidRPr="004B550D">
        <w:rPr>
          <w:rFonts w:ascii="Times New Roman" w:hAnsi="Times New Roman" w:cs="Times New Roman"/>
          <w:sz w:val="24"/>
          <w:szCs w:val="24"/>
        </w:rPr>
        <w:fldChar w:fldCharType="end"/>
      </w:r>
      <w:r w:rsidR="003372EB" w:rsidRPr="004B550D">
        <w:rPr>
          <w:rFonts w:ascii="Times New Roman" w:hAnsi="Times New Roman" w:cs="Times New Roman"/>
          <w:sz w:val="24"/>
          <w:szCs w:val="24"/>
        </w:rPr>
        <w:t xml:space="preserve">. </w:t>
      </w:r>
      <w:r w:rsidR="00720734" w:rsidRPr="004B550D">
        <w:rPr>
          <w:rFonts w:ascii="Times New Roman" w:hAnsi="Times New Roman" w:cs="Times New Roman"/>
          <w:sz w:val="24"/>
          <w:szCs w:val="24"/>
        </w:rPr>
        <w:t xml:space="preserve">SUVR images were calculated using the </w:t>
      </w:r>
      <w:r w:rsidR="002D6410" w:rsidRPr="004B550D">
        <w:rPr>
          <w:rFonts w:ascii="Times New Roman" w:hAnsi="Times New Roman" w:cs="Times New Roman"/>
          <w:sz w:val="24"/>
          <w:szCs w:val="24"/>
        </w:rPr>
        <w:t xml:space="preserve">inferior cerebellar grey matter </w:t>
      </w:r>
      <w:r w:rsidR="00720734" w:rsidRPr="004B550D">
        <w:rPr>
          <w:rFonts w:ascii="Times New Roman" w:hAnsi="Times New Roman" w:cs="Times New Roman"/>
          <w:sz w:val="24"/>
          <w:szCs w:val="24"/>
        </w:rPr>
        <w:t>as a reference</w:t>
      </w:r>
      <w:r w:rsidR="00EC588A" w:rsidRPr="004B550D">
        <w:rPr>
          <w:rFonts w:ascii="Times New Roman" w:hAnsi="Times New Roman" w:cs="Times New Roman"/>
          <w:sz w:val="24"/>
          <w:szCs w:val="24"/>
        </w:rPr>
        <w:t>. I</w:t>
      </w:r>
      <w:r w:rsidR="008B7273" w:rsidRPr="004B550D">
        <w:rPr>
          <w:rFonts w:ascii="Times New Roman" w:hAnsi="Times New Roman" w:cs="Times New Roman"/>
          <w:sz w:val="24"/>
          <w:szCs w:val="24"/>
        </w:rPr>
        <w:t xml:space="preserve">nferior cerebellar grey matter </w:t>
      </w:r>
      <w:r w:rsidR="00EC588A" w:rsidRPr="004B550D">
        <w:rPr>
          <w:rFonts w:ascii="Times New Roman" w:hAnsi="Times New Roman" w:cs="Times New Roman"/>
          <w:sz w:val="24"/>
          <w:szCs w:val="24"/>
        </w:rPr>
        <w:t xml:space="preserve">was obtained from the </w:t>
      </w:r>
      <w:r w:rsidR="002D6410" w:rsidRPr="004B550D">
        <w:rPr>
          <w:rFonts w:ascii="Times New Roman" w:hAnsi="Times New Roman" w:cs="Times New Roman"/>
          <w:sz w:val="24"/>
          <w:szCs w:val="24"/>
        </w:rPr>
        <w:t xml:space="preserve">SUIT template </w:t>
      </w:r>
      <w:r w:rsidR="002D6410"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gtOyE25Q","properties":{"formattedCitation":"[22]","plainCitation":"[22]","noteIndex":0},"citationItems":[{"id":"bL9nG6Ql/JRmSu5TW","uris":["http://zotero.org/users/1074558/items/IAURSVVQ"],"uri":["http://zotero.org/users/1074558/items/IAURSVVQ"],"itemData":{"id":640,"type":"article-journal","abstract":"This article presents a new high-resolution atlas template of the human, cerebellum and brainstem, based on the anatomy of 20 young healthy individuals. The atlas is spatially unbiased, i.e., the location of each structure is equal to the expected location of that structure across individuals in MNI space, a result that is cross-validated with an independent sample of 16 individuals. At the same time, the new template preserves the anatomical detail of cerebellar structures through a nonlinear atlas generation algorithm. In comparison to current whole-brain templates, it allows for an improved voxel-by-voxel normalization for functional MRI and lesion analysis. Alignment to the template requires that the cerebellum and brainstem are isolated from the surrounding tissue, a process for which an automated algorithm has been developed. Compared to normalization to the MNI whole-brain template, the new method strongly improves the alignment of individual fissures, reducing their spatial spread by 60%, and improves the overlap of the deep cerebellar nuclei. Applied to functional MRI data, the new normalization technique leads to a 5–15% increase in peak t values and in the activated volume in the cerebellar cortex for movement vs. rest contrasts. This indicates that the new template significantly improves the overlap of functionally equivalent cerebellar regions across individuals. The template and software are freely available as an SPM-toolbox, which also allows users to relate the new template to the annotated volumetric (Schmahmann, J.D., Doyon, J., Toga, A., Petrides, M., Evans, A. (2000). MRI atlas of the human cerebellum. San Diego: Academic Press) and surface-based (Van Essen, D.C. (2002a) Surface-based atlases of cerebellar cortex in the human, macaque, and mouse. Ann. N. Y. Acad. Sci. 978:468–479.) atlas of one individual, the “colin27”-brain.","container-title":"NeuroImage","DOI":"10.1016/j.neuroimage.2006.05.056","ISSN":"1053-8119","issue":"1","journalAbbreviation":"NeuroImage","language":"en","page":"127-138","source":"ScienceDirect","title":"A spatially unbiased atlas template of the human cerebellum","volume":"33","author":[{"family":"Diedrichsen","given":"Jörn"}],"issued":{"date-parts":[["2006",10,15]]}}}],"schema":"https://github.com/citation-style-language/schema/raw/master/csl-citation.json"} </w:instrText>
      </w:r>
      <w:r w:rsidR="002D6410"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[22]</w:t>
      </w:r>
      <w:r w:rsidR="002D6410" w:rsidRPr="004B550D">
        <w:rPr>
          <w:rFonts w:ascii="Times New Roman" w:hAnsi="Times New Roman" w:cs="Times New Roman"/>
          <w:sz w:val="24"/>
          <w:szCs w:val="24"/>
        </w:rPr>
        <w:fldChar w:fldCharType="end"/>
      </w:r>
      <w:r w:rsidR="00EC588A" w:rsidRPr="004B550D">
        <w:rPr>
          <w:rFonts w:ascii="Times New Roman" w:hAnsi="Times New Roman" w:cs="Times New Roman"/>
          <w:sz w:val="24"/>
          <w:szCs w:val="24"/>
        </w:rPr>
        <w:t xml:space="preserve"> and </w:t>
      </w:r>
      <w:r w:rsidR="00825BEF" w:rsidRPr="004B550D">
        <w:rPr>
          <w:rFonts w:ascii="Times New Roman" w:hAnsi="Times New Roman" w:cs="Times New Roman"/>
          <w:sz w:val="24"/>
          <w:szCs w:val="24"/>
        </w:rPr>
        <w:t>transformed into each subject</w:t>
      </w:r>
      <w:r w:rsidR="008B7273" w:rsidRPr="004B550D">
        <w:rPr>
          <w:rFonts w:ascii="Times New Roman" w:hAnsi="Times New Roman" w:cs="Times New Roman"/>
          <w:sz w:val="24"/>
          <w:szCs w:val="24"/>
        </w:rPr>
        <w:t>’s</w:t>
      </w:r>
      <w:r w:rsidR="00825BEF" w:rsidRPr="004B550D">
        <w:rPr>
          <w:rFonts w:ascii="Times New Roman" w:hAnsi="Times New Roman" w:cs="Times New Roman"/>
          <w:sz w:val="24"/>
          <w:szCs w:val="24"/>
        </w:rPr>
        <w:t xml:space="preserve"> </w:t>
      </w:r>
      <w:r w:rsidR="008B7273" w:rsidRPr="004B550D">
        <w:rPr>
          <w:rFonts w:ascii="Times New Roman" w:hAnsi="Times New Roman" w:cs="Times New Roman"/>
          <w:sz w:val="24"/>
          <w:szCs w:val="24"/>
        </w:rPr>
        <w:t xml:space="preserve">native </w:t>
      </w:r>
      <w:r w:rsidR="00825BEF" w:rsidRPr="004B550D">
        <w:rPr>
          <w:rFonts w:ascii="Times New Roman" w:hAnsi="Times New Roman" w:cs="Times New Roman"/>
          <w:sz w:val="24"/>
          <w:szCs w:val="24"/>
        </w:rPr>
        <w:t xml:space="preserve">space, similar to </w:t>
      </w:r>
      <w:r w:rsidR="00234DF3" w:rsidRPr="004B550D">
        <w:rPr>
          <w:rFonts w:ascii="Times New Roman" w:hAnsi="Times New Roman" w:cs="Times New Roman"/>
          <w:sz w:val="24"/>
          <w:szCs w:val="24"/>
        </w:rPr>
        <w:t>published methods</w:t>
      </w:r>
      <w:r w:rsidR="00825BEF" w:rsidRPr="004B550D">
        <w:rPr>
          <w:rFonts w:ascii="Times New Roman" w:hAnsi="Times New Roman" w:cs="Times New Roman"/>
          <w:sz w:val="24"/>
          <w:szCs w:val="24"/>
        </w:rPr>
        <w:t xml:space="preserve"> </w:t>
      </w:r>
      <w:r w:rsidR="00825BEF"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XFYVOiMX","properties":{"formattedCitation":"[23]","plainCitation":"[23]","noteIndex":0},"citationItems":[{"id":"bL9nG6Ql/5tVFCRbO","uris":["http://zotero.org/users/1074558/items/UNQEQJL7"],"uri":["http://zotero.org/users/1074558/items/UNQEQJL7"],"itemData":{"id":642,"type":"article-journal","abstract":"[18F]-AV-1451 is a leading tracer used with positron emission tomography (PET) to quantify tau pathology. However, [18F]-AV-1451 shows “off target” or non-specific binding, which we define as binding of the tracer in unexpected areas unlikely to harbor aggregated tau based on autopsy literature [1]. Along with caudate, putamen, pallidum and thalamus non-specific binding [2], [3], we have found binding in the superior portion of the cerebellar gray matter, leading us to use inferior cerebellar gray as the reference region. We also addressed binding in the posterior portion of the choroid plexus. PET signal unlikely to be associated with tau also occurs in skull, meninges and soft tissue (see e.g. [4]). We refer to [18F]-AV-1451 binding in the skull and meninges as extra-cortical hotspots (ECH) and find them near lateral and medial orbitofrontal, lateral occipital, inferior and middle temporal, superior and inferior parietal, and inferior cerebellar gray matter. Lastly, the choroid plexus also shows non-specific binding that bleeds into hippocampus. We are providing the code (http://www.runmycode.org/companion/view/2798) used to create different regions of interest (ROIs) that we then used to perform Partial Volume Correction (PVC) using the Rousset geometric transfer matrix method (GTM, [5]). This method was used in the companion article, “Comparison of multiple tau-PET measures as biomarkers in aging and Alzheimer's Disease” ([6], DOI 10.1016/j.neuroimage.2017.05.058).","container-title":"Data in Brief","DOI":"10.1016/j.dib.2017.10.024","ISSN":"2352-3409","journalAbbreviation":"Data in Brief","language":"en","page":"648-657","source":"ScienceDirect","title":"Considerations and code for partial volume correcting [18F]-AV-1451 tau PET data","volume":"15","author":[{"family":"Baker","given":"Suzanne L."},{"family":"Maass","given":"Anne"},{"family":"Jagust","given":"William J."}],"issued":{"date-parts":[["2017",12,1]]}}}],"schema":"https://github.com/citation-style-language/schema/raw/master/csl-citation.json"} </w:instrText>
      </w:r>
      <w:r w:rsidR="00825BEF"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[23]</w:t>
      </w:r>
      <w:r w:rsidR="00825BEF" w:rsidRPr="004B550D">
        <w:rPr>
          <w:rFonts w:ascii="Times New Roman" w:hAnsi="Times New Roman" w:cs="Times New Roman"/>
          <w:sz w:val="24"/>
          <w:szCs w:val="24"/>
        </w:rPr>
        <w:fldChar w:fldCharType="end"/>
      </w:r>
      <w:r w:rsidR="00825BEF" w:rsidRPr="004B550D">
        <w:rPr>
          <w:rFonts w:ascii="Times New Roman" w:hAnsi="Times New Roman" w:cs="Times New Roman"/>
          <w:sz w:val="24"/>
          <w:szCs w:val="24"/>
        </w:rPr>
        <w:t>.</w:t>
      </w:r>
      <w:r w:rsidR="00234DF3" w:rsidRPr="004B550D">
        <w:rPr>
          <w:rFonts w:ascii="Times New Roman" w:hAnsi="Times New Roman" w:cs="Times New Roman"/>
          <w:sz w:val="24"/>
          <w:szCs w:val="24"/>
        </w:rPr>
        <w:t xml:space="preserve"> </w:t>
      </w:r>
      <w:r w:rsidR="00825BEF" w:rsidRPr="004B550D">
        <w:rPr>
          <w:rFonts w:ascii="Times New Roman" w:hAnsi="Times New Roman" w:cs="Times New Roman"/>
          <w:sz w:val="24"/>
          <w:szCs w:val="24"/>
        </w:rPr>
        <w:t>Finally, the normalization deformation of the MRI into MNI space was also applied to the corresponding PET image</w:t>
      </w:r>
      <w:r w:rsidR="00234DF3" w:rsidRPr="004B550D">
        <w:rPr>
          <w:rFonts w:ascii="Times New Roman" w:hAnsi="Times New Roman" w:cs="Times New Roman"/>
          <w:sz w:val="24"/>
          <w:szCs w:val="24"/>
        </w:rPr>
        <w:t xml:space="preserve"> and </w:t>
      </w:r>
      <w:r w:rsidR="002D6410" w:rsidRPr="004B550D">
        <w:rPr>
          <w:rFonts w:ascii="Times New Roman" w:hAnsi="Times New Roman" w:cs="Times New Roman"/>
          <w:sz w:val="24"/>
          <w:szCs w:val="24"/>
        </w:rPr>
        <w:t xml:space="preserve">images were </w:t>
      </w:r>
      <w:r w:rsidR="00720734" w:rsidRPr="004B550D">
        <w:rPr>
          <w:rFonts w:ascii="Times New Roman" w:hAnsi="Times New Roman" w:cs="Times New Roman"/>
          <w:sz w:val="24"/>
          <w:szCs w:val="24"/>
        </w:rPr>
        <w:t>smoothed to 10x10x10mm.</w:t>
      </w:r>
    </w:p>
    <w:p w14:paraId="41063DCE" w14:textId="4AD9E15A" w:rsidR="00373EA8" w:rsidRPr="004B550D" w:rsidRDefault="00373EA8"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2.</w:t>
      </w:r>
      <w:r w:rsidR="00E25339" w:rsidRPr="004B550D">
        <w:rPr>
          <w:rFonts w:ascii="Times New Roman" w:hAnsi="Times New Roman" w:cs="Times New Roman"/>
          <w:b/>
          <w:sz w:val="24"/>
          <w:szCs w:val="24"/>
        </w:rPr>
        <w:t>6</w:t>
      </w:r>
      <w:r w:rsidRPr="004B550D">
        <w:rPr>
          <w:rFonts w:ascii="Times New Roman" w:hAnsi="Times New Roman" w:cs="Times New Roman"/>
          <w:b/>
          <w:sz w:val="24"/>
          <w:szCs w:val="24"/>
        </w:rPr>
        <w:t xml:space="preserve"> Braak stages</w:t>
      </w:r>
      <w:r w:rsidRPr="004B550D">
        <w:rPr>
          <w:rFonts w:ascii="Times New Roman" w:hAnsi="Times New Roman" w:cs="Times New Roman"/>
          <w:sz w:val="24"/>
          <w:szCs w:val="24"/>
        </w:rPr>
        <w:t xml:space="preserve">: Maps of Braak stages </w:t>
      </w:r>
      <w:r w:rsidR="00234DF3" w:rsidRPr="004B550D">
        <w:rPr>
          <w:rFonts w:ascii="Times New Roman" w:hAnsi="Times New Roman" w:cs="Times New Roman"/>
          <w:sz w:val="24"/>
          <w:szCs w:val="24"/>
        </w:rPr>
        <w:t>1</w:t>
      </w:r>
      <w:r w:rsidRPr="004B550D">
        <w:rPr>
          <w:rFonts w:ascii="Times New Roman" w:hAnsi="Times New Roman" w:cs="Times New Roman"/>
          <w:sz w:val="24"/>
          <w:szCs w:val="24"/>
        </w:rPr>
        <w:t xml:space="preserve">-6 (Braak stage-maps, or BR1-6) were established </w:t>
      </w:r>
      <w:r w:rsidR="00061A83" w:rsidRPr="004B550D">
        <w:rPr>
          <w:rFonts w:ascii="Times New Roman" w:hAnsi="Times New Roman" w:cs="Times New Roman"/>
          <w:sz w:val="24"/>
          <w:szCs w:val="24"/>
        </w:rPr>
        <w:t>as indicated in table 2. BR1-2 consisted of the entorhinal cortex as defined in the J</w:t>
      </w:r>
      <w:r w:rsidR="00860921" w:rsidRPr="004B550D">
        <w:rPr>
          <w:rFonts w:ascii="Times New Roman" w:hAnsi="Times New Roman" w:cs="Times New Roman"/>
          <w:sz w:val="24"/>
          <w:szCs w:val="24"/>
        </w:rPr>
        <w:t>ue</w:t>
      </w:r>
      <w:r w:rsidR="00061A83" w:rsidRPr="004B550D">
        <w:rPr>
          <w:rFonts w:ascii="Times New Roman" w:hAnsi="Times New Roman" w:cs="Times New Roman"/>
          <w:sz w:val="24"/>
          <w:szCs w:val="24"/>
        </w:rPr>
        <w:t xml:space="preserve">lich histological atlas </w:t>
      </w:r>
      <w:r w:rsidR="00061A83"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ehJ5zapF","properties":{"formattedCitation":"[24]","plainCitation":"[24]","noteIndex":0},"citationItems":[{"id":"bL9nG6Ql/UKgJUZv6","uris":["http://zotero.org/users/1074558/items/4D4VENQ4"],"uri":["http://zotero.org/users/1074558/items/4D4VENQ4"],"itemData":{"id":645,"type":"article-journal","abstract":"Probabilistic maps of neocortical areas and subcortical fiber tracts, warped to a common reference brain, have been published using microscopic architectonic parcellations in ten human postmortem brains. The maps have been successfully applied as topographical references for the anatomical localization of activations observed in functional imaging studies. Here, for the first time, we present stereotaxic, probabilistic maps of the hippocampus, the amygdala and the entorhinal cortex and some of their subdivisions. Cytoarchitectonic mapping was performed in serial, cell-body stained histological sections. The positions and the extent of cytoarchitectonically defined structures were traced in digitized histological sections, 3-D reconstructed and warped to the reference space of the MNI single subject brain using both linear and non-linear elastic tools of alignment. The probability maps and volumes of all structures were calculated. The precise localization of the borders of the mapped regions cannot be predicted consistently by macroanatomical landmarks. Many borders, e.g. between the subiculum and entorhinal cortex, subiculum and Cornu ammonis, and amygdala and hippocampus, do not match sulcal landmarks such as the bottom of a sulcus. Only microscopic observation enables the precise localization of the borders of these brain regions. The superposition of the cytoarchitectonic maps in the common spatial reference system shows a considerably lower degree of intersubject variability in size and position of the allocortical structures and nuclei than the previously delineated neocortical areas. For the first time, the present observations provide cytoarchitectonically verified maps of the human amygdala, hippocampus and entorhinal cortex, which take into account the stereotaxic position of the brain structures as well as intersubject variability. We believe that these maps are efficient tools for the precise microstructural localization of fMRI, PET and anatomical MR data, both in healthy and pathologically altered brains.","container-title":"Anatomy and Embryology","DOI":"10.1007/s00429-005-0025-5","ISSN":"1432-0568","issue":"5","journalAbbreviation":"Anat Embryol","language":"en","page":"343-352","source":"Springer Link","title":"Cytoarchitectonic mapping of the human amygdala, hippocampal region and entorhinal cortex: intersubject variability and probability maps","title-short":"Cytoarchitectonic mapping of the human amygdala, hippocampal region and entorhinal cortex","volume":"210","author":[{"family":"Amunts","given":"K."},{"family":"Kedo","given":"O."},{"family":"Kindler","given":"M."},{"family":"Pieperhoff","given":"P."},{"family":"Mohlberg","given":"H."},{"family":"Shah","given":"N.J."},{"family":"Habel","given":"U."},{"family":"Schneider","given":"F."},{"family":"Zilles","given":"K."}],"issued":{"date-parts":[["2005",12,1]]}}}],"schema":"https://github.com/citation-style-language/schema/raw/master/csl-citation.json"} </w:instrText>
      </w:r>
      <w:r w:rsidR="00061A83"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[24]</w:t>
      </w:r>
      <w:r w:rsidR="00061A83" w:rsidRPr="004B550D">
        <w:rPr>
          <w:rFonts w:ascii="Times New Roman" w:hAnsi="Times New Roman" w:cs="Times New Roman"/>
          <w:sz w:val="24"/>
          <w:szCs w:val="24"/>
        </w:rPr>
        <w:fldChar w:fldCharType="end"/>
      </w:r>
      <w:r w:rsidR="00061A83" w:rsidRPr="004B550D">
        <w:rPr>
          <w:rFonts w:ascii="Times New Roman" w:hAnsi="Times New Roman" w:cs="Times New Roman"/>
          <w:sz w:val="24"/>
          <w:szCs w:val="24"/>
        </w:rPr>
        <w:t xml:space="preserve">. </w:t>
      </w:r>
      <w:r w:rsidR="0088514B" w:rsidRPr="004B550D">
        <w:rPr>
          <w:rFonts w:ascii="Times New Roman" w:hAnsi="Times New Roman" w:cs="Times New Roman"/>
          <w:sz w:val="24"/>
          <w:szCs w:val="24"/>
        </w:rPr>
        <w:t xml:space="preserve">Specific ROIs from the Automated Anatomical Labeling (AAL) atlas </w:t>
      </w:r>
      <w:r w:rsidR="0088514B" w:rsidRPr="004B550D">
        <w:rPr>
          <w:rFonts w:ascii="Times New Roman" w:hAnsi="Times New Roman" w:cs="Times New Roman"/>
          <w:sz w:val="24"/>
          <w:szCs w:val="24"/>
        </w:rPr>
        <w:lastRenderedPageBreak/>
        <w:t xml:space="preserve">(table 2) were used to create </w:t>
      </w:r>
      <w:r w:rsidR="00061A83" w:rsidRPr="004B550D">
        <w:rPr>
          <w:rFonts w:ascii="Times New Roman" w:hAnsi="Times New Roman" w:cs="Times New Roman"/>
          <w:sz w:val="24"/>
          <w:szCs w:val="24"/>
        </w:rPr>
        <w:t>BR3-6</w:t>
      </w:r>
      <w:r w:rsidR="0088514B" w:rsidRPr="004B550D">
        <w:rPr>
          <w:rFonts w:ascii="Times New Roman" w:hAnsi="Times New Roman" w:cs="Times New Roman"/>
          <w:sz w:val="24"/>
          <w:szCs w:val="24"/>
        </w:rPr>
        <w:t>, similar to a previously described ROI</w:t>
      </w:r>
      <w:r w:rsidRPr="004B550D">
        <w:rPr>
          <w:rFonts w:ascii="Times New Roman" w:hAnsi="Times New Roman" w:cs="Times New Roman"/>
          <w:sz w:val="24"/>
          <w:szCs w:val="24"/>
        </w:rPr>
        <w:t xml:space="preserve">-based Braak staging approach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XQhrp5mE","properties":{"formattedCitation":"[10,19,25]","plainCitation":"[10,19,25]","noteIndex":0},"citationItems":[{"id":43,"uris":["http://zotero.org/users/1074558/items/9WW54F96"],"uri":["http://zotero.org/users/1074558/items/9WW54F96"],"itemData":{"id":43,"type":"article-journal","container-title":"Neuron","DOI":"10.1016/j.neuron.2016.01.028","ISSN":"08966273","issue":"5","language":"en","page":"971-982","source":"CrossRef","title":"PET Imaging of Tau Deposition in the Aging Human Brain","volume":"89","author":[{"family":"Schöll","given":"Michael"},{"family":"Lockhart","given":"Samuel N."},{"family":"Schonhaut","given":"Daniel R."},{"family":"O’Neil","given":"James P."},{"family":"Janabi","given":"Mustafa"},{"family":"Ossenkoppele","given":"Rik"},{"family":"Baker","given":"Suzanne L."},{"family":"Vogel","given":"Jacob W."},{"family":"Faria","given":"Jamie"},{"family":"Schwimmer","given":"Henry D."},{"family":"Rabinovici","given":"Gil D."},{"family":"Jagust","given":"William J."}],"issued":{"date-parts":[["2016",3]]}}},{"id":116,"uris":["http://zotero.org/users/1074558/items/3A52R98G"],"uri":["http://zotero.org/users/1074558/items/3A52R98G"],"itemData":{"id":116,"type":"article-journal","container-title":"Neurobiology of Aging","DOI":"10.1016/j.neurobiolaging.2017.05.004","ISSN":"01974580","language":"en","page":"1-7","source":"CrossRef","title":"Tau pathology and cognitive reserve in Alzheimer's disease","volume":"57","author":[{"family":"Hoenig","given":"Merle Christine"},{"family":"Bischof","given":"Gérard Nisal"},{"family":"Hammes","given":"Jochen"},{"family":"Faber","given":"Jennifer"},{"family":"Fliessbach","given":"Klaus"},{"family":"Eimeren","given":"Thilo","non-dropping-particle":"van"},{"family":"Drzezga","given":"Alexander"}],"issued":{"date-parts":[["2017",9]]}}},{"id":200,"uris":["http://zotero.org/users/1074558/items/33PFG89R"],"uri":["http://zotero.org/users/1074558/items/33PFG89R"],"itemData":{"id":200,"type":"article-journal","container-title":"Brain","DOI":"10.1093/brain/awx353","ISSN":"0006-8950, 1460-2156","language":"en","source":"CrossRef","title":"Networks of tau distribution in Alzheimer’s disease","URL":"http://academic.oup.com/brain/advance-article/doi/10.1093/brain/awx353/4791255","author":[{"family":"Hoenig","given":"Merle C"},{"family":"Bischof","given":"Gérard N"},{"family":"Seemiller","given":"Joseph"},{"family":"Hammes","given":"Jochen"},{"family":"Kukolja","given":"Juraj"},{"family":"Onur","given":"Özgür A"},{"family":"Jessen","given":"Frank"},{"family":"Fliessbach","given":"Klaus"},{"family":"Neumaier","given":"Bernd"},{"family":"Fink","given":"Gereon R"},{"family":"Eimeren","given":"Thilo","non-dropping-particle":"van"},{"family":"Drzezga","given":"Alexander"}],"accessed":{"date-parts":[["2018",1,15]]},"issued":{"date-parts":[["2018",1,5]]}}}],"schema":"https://github.com/citation-style-language/schema/raw/master/csl-citation.json"} </w:instrText>
      </w:r>
      <w:r w:rsidRPr="004B550D">
        <w:rPr>
          <w:rFonts w:ascii="Times New Roman" w:hAnsi="Times New Roman" w:cs="Times New Roman"/>
          <w:sz w:val="24"/>
          <w:szCs w:val="24"/>
        </w:rPr>
        <w:fldChar w:fldCharType="separate"/>
      </w:r>
      <w:r w:rsidR="00707DE3" w:rsidRPr="004B550D">
        <w:rPr>
          <w:rFonts w:ascii="Times New Roman" w:hAnsi="Times New Roman" w:cs="Times New Roman"/>
          <w:sz w:val="24"/>
        </w:rPr>
        <w:t>[10,19,25]</w:t>
      </w:r>
      <w:r w:rsidRPr="004B550D">
        <w:rPr>
          <w:rFonts w:ascii="Times New Roman" w:hAnsi="Times New Roman" w:cs="Times New Roman"/>
          <w:sz w:val="24"/>
          <w:szCs w:val="24"/>
        </w:rPr>
        <w:fldChar w:fldCharType="end"/>
      </w:r>
      <w:r w:rsidR="0088514B" w:rsidRPr="004B550D">
        <w:rPr>
          <w:rFonts w:ascii="Times New Roman" w:hAnsi="Times New Roman" w:cs="Times New Roman"/>
          <w:sz w:val="24"/>
          <w:szCs w:val="24"/>
        </w:rPr>
        <w:t>.</w:t>
      </w:r>
    </w:p>
    <w:p w14:paraId="50198780" w14:textId="6B55FF93" w:rsidR="00834090"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2.</w:t>
      </w:r>
      <w:r w:rsidR="00E25339" w:rsidRPr="004B550D">
        <w:rPr>
          <w:rFonts w:ascii="Times New Roman" w:hAnsi="Times New Roman" w:cs="Times New Roman"/>
          <w:b/>
          <w:sz w:val="24"/>
          <w:szCs w:val="24"/>
        </w:rPr>
        <w:t>7</w:t>
      </w:r>
      <w:r w:rsidRPr="004B550D">
        <w:rPr>
          <w:rFonts w:ascii="Times New Roman" w:hAnsi="Times New Roman" w:cs="Times New Roman"/>
          <w:b/>
          <w:sz w:val="24"/>
          <w:szCs w:val="24"/>
        </w:rPr>
        <w:t xml:space="preserve"> </w:t>
      </w:r>
      <w:r w:rsidR="00720734" w:rsidRPr="004B550D">
        <w:rPr>
          <w:rFonts w:ascii="Times New Roman" w:hAnsi="Times New Roman" w:cs="Times New Roman"/>
          <w:b/>
          <w:sz w:val="24"/>
          <w:szCs w:val="24"/>
        </w:rPr>
        <w:t xml:space="preserve">Voxel-wise PET data analysis: </w:t>
      </w:r>
      <w:r w:rsidR="00720734" w:rsidRPr="004B550D">
        <w:rPr>
          <w:rFonts w:ascii="Times New Roman" w:hAnsi="Times New Roman" w:cs="Times New Roman"/>
          <w:sz w:val="24"/>
          <w:szCs w:val="24"/>
        </w:rPr>
        <w:t>A voxel-wise group comparison of tau-PET images was performed between AD and HC subjects (</w:t>
      </w:r>
      <w:r w:rsidR="00720734" w:rsidRPr="004B550D">
        <w:rPr>
          <w:rFonts w:ascii="Times New Roman" w:hAnsi="Times New Roman" w:cs="Times New Roman"/>
          <w:i/>
          <w:sz w:val="24"/>
          <w:szCs w:val="24"/>
        </w:rPr>
        <w:t>p</w:t>
      </w:r>
      <w:r w:rsidR="00720734" w:rsidRPr="004B550D">
        <w:rPr>
          <w:rFonts w:ascii="Times New Roman" w:hAnsi="Times New Roman" w:cs="Times New Roman"/>
          <w:sz w:val="24"/>
          <w:szCs w:val="24"/>
        </w:rPr>
        <w:t xml:space="preserve">&lt;0.05, </w:t>
      </w:r>
      <w:r w:rsidR="00BB3D55" w:rsidRPr="004B550D">
        <w:rPr>
          <w:rFonts w:ascii="Times New Roman" w:hAnsi="Times New Roman" w:cs="Times New Roman"/>
          <w:sz w:val="24"/>
          <w:szCs w:val="24"/>
        </w:rPr>
        <w:t>without FWE correction</w:t>
      </w:r>
      <w:r w:rsidR="00720734" w:rsidRPr="004B550D">
        <w:rPr>
          <w:rFonts w:ascii="Times New Roman" w:hAnsi="Times New Roman" w:cs="Times New Roman"/>
          <w:sz w:val="24"/>
          <w:szCs w:val="24"/>
        </w:rPr>
        <w:t xml:space="preserve">), controlling for age as </w:t>
      </w:r>
      <w:r w:rsidR="00C9583C" w:rsidRPr="004B550D">
        <w:rPr>
          <w:rFonts w:ascii="Times New Roman" w:hAnsi="Times New Roman" w:cs="Times New Roman"/>
          <w:sz w:val="24"/>
          <w:szCs w:val="24"/>
        </w:rPr>
        <w:t xml:space="preserve">a </w:t>
      </w:r>
      <w:r w:rsidR="00720734" w:rsidRPr="004B550D">
        <w:rPr>
          <w:rFonts w:ascii="Times New Roman" w:hAnsi="Times New Roman" w:cs="Times New Roman"/>
          <w:sz w:val="24"/>
          <w:szCs w:val="24"/>
        </w:rPr>
        <w:t>covariate. This spatial distribution map was z-score transformed and mean values were taken within each Braak stage-map</w:t>
      </w:r>
      <w:r w:rsidR="00445E07" w:rsidRPr="004B550D">
        <w:rPr>
          <w:rFonts w:ascii="Times New Roman" w:hAnsi="Times New Roman" w:cs="Times New Roman"/>
          <w:sz w:val="24"/>
          <w:szCs w:val="24"/>
        </w:rPr>
        <w:t xml:space="preserve"> (table 2)</w:t>
      </w:r>
      <w:r w:rsidR="00720734" w:rsidRPr="004B550D">
        <w:rPr>
          <w:rFonts w:ascii="Times New Roman" w:hAnsi="Times New Roman" w:cs="Times New Roman"/>
          <w:sz w:val="24"/>
          <w:szCs w:val="24"/>
        </w:rPr>
        <w:t xml:space="preserve">. </w:t>
      </w:r>
      <w:r w:rsidR="0088514B" w:rsidRPr="004B550D">
        <w:rPr>
          <w:rFonts w:ascii="Times New Roman" w:hAnsi="Times New Roman" w:cs="Times New Roman"/>
          <w:sz w:val="24"/>
          <w:szCs w:val="24"/>
        </w:rPr>
        <w:t xml:space="preserve">Next, the voxel with the highest t-score (tau-peak, </w:t>
      </w:r>
      <w:r w:rsidR="0088514B" w:rsidRPr="004B550D">
        <w:rPr>
          <w:rFonts w:ascii="Times New Roman" w:hAnsi="Times New Roman" w:cs="Times New Roman"/>
          <w:i/>
          <w:sz w:val="24"/>
          <w:szCs w:val="24"/>
        </w:rPr>
        <w:t>p</w:t>
      </w:r>
      <w:r w:rsidR="0088514B" w:rsidRPr="004B550D">
        <w:rPr>
          <w:rFonts w:ascii="Times New Roman" w:hAnsi="Times New Roman" w:cs="Times New Roman"/>
          <w:sz w:val="24"/>
          <w:szCs w:val="24"/>
        </w:rPr>
        <w:t>&lt;0.05) was identified within each individual Braak stage</w:t>
      </w:r>
      <w:r w:rsidR="00122AA2" w:rsidRPr="004B550D">
        <w:rPr>
          <w:rFonts w:ascii="Times New Roman" w:hAnsi="Times New Roman" w:cs="Times New Roman"/>
          <w:sz w:val="24"/>
          <w:szCs w:val="24"/>
        </w:rPr>
        <w:t xml:space="preserve">. </w:t>
      </w:r>
      <w:r w:rsidR="00746EAE" w:rsidRPr="004B550D">
        <w:rPr>
          <w:rFonts w:ascii="Times New Roman" w:hAnsi="Times New Roman" w:cs="Times New Roman"/>
          <w:sz w:val="24"/>
          <w:szCs w:val="24"/>
        </w:rPr>
        <w:t xml:space="preserve">Tau-peaks were </w:t>
      </w:r>
      <w:r w:rsidR="00720734" w:rsidRPr="004B550D">
        <w:rPr>
          <w:rFonts w:ascii="Times New Roman" w:hAnsi="Times New Roman" w:cs="Times New Roman"/>
          <w:sz w:val="24"/>
          <w:szCs w:val="24"/>
        </w:rPr>
        <w:t>subsequently employed in a seed-based functional connectivity analysis.</w:t>
      </w:r>
    </w:p>
    <w:p w14:paraId="3F6EFE0C" w14:textId="2A741B7F" w:rsidR="00834090"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2.</w:t>
      </w:r>
      <w:r w:rsidR="00E25339" w:rsidRPr="004B550D">
        <w:rPr>
          <w:rFonts w:ascii="Times New Roman" w:hAnsi="Times New Roman" w:cs="Times New Roman"/>
          <w:b/>
          <w:sz w:val="24"/>
          <w:szCs w:val="24"/>
        </w:rPr>
        <w:t>8</w:t>
      </w:r>
      <w:r w:rsidRPr="004B550D">
        <w:rPr>
          <w:rFonts w:ascii="Times New Roman" w:hAnsi="Times New Roman" w:cs="Times New Roman"/>
          <w:b/>
          <w:sz w:val="24"/>
          <w:szCs w:val="24"/>
        </w:rPr>
        <w:t xml:space="preserve"> </w:t>
      </w:r>
      <w:r w:rsidR="00834090" w:rsidRPr="004B550D">
        <w:rPr>
          <w:rFonts w:ascii="Times New Roman" w:hAnsi="Times New Roman" w:cs="Times New Roman"/>
          <w:b/>
          <w:sz w:val="24"/>
          <w:szCs w:val="24"/>
        </w:rPr>
        <w:t xml:space="preserve">FMRI </w:t>
      </w:r>
      <w:r w:rsidR="00860921" w:rsidRPr="004B550D">
        <w:rPr>
          <w:rFonts w:ascii="Times New Roman" w:hAnsi="Times New Roman" w:cs="Times New Roman"/>
          <w:b/>
          <w:sz w:val="24"/>
          <w:szCs w:val="24"/>
        </w:rPr>
        <w:t>d</w:t>
      </w:r>
      <w:r w:rsidR="00834090" w:rsidRPr="004B550D">
        <w:rPr>
          <w:rFonts w:ascii="Times New Roman" w:hAnsi="Times New Roman" w:cs="Times New Roman"/>
          <w:b/>
          <w:sz w:val="24"/>
          <w:szCs w:val="24"/>
        </w:rPr>
        <w:t xml:space="preserve">ata </w:t>
      </w:r>
      <w:r w:rsidR="00860921" w:rsidRPr="004B550D">
        <w:rPr>
          <w:rFonts w:ascii="Times New Roman" w:hAnsi="Times New Roman" w:cs="Times New Roman"/>
          <w:b/>
          <w:sz w:val="24"/>
          <w:szCs w:val="24"/>
        </w:rPr>
        <w:t>a</w:t>
      </w:r>
      <w:r w:rsidR="00834090" w:rsidRPr="004B550D">
        <w:rPr>
          <w:rFonts w:ascii="Times New Roman" w:hAnsi="Times New Roman" w:cs="Times New Roman"/>
          <w:b/>
          <w:sz w:val="24"/>
          <w:szCs w:val="24"/>
        </w:rPr>
        <w:t xml:space="preserve">cquisition and </w:t>
      </w:r>
      <w:r w:rsidR="00860921" w:rsidRPr="004B550D">
        <w:rPr>
          <w:rFonts w:ascii="Times New Roman" w:hAnsi="Times New Roman" w:cs="Times New Roman"/>
          <w:b/>
          <w:sz w:val="24"/>
          <w:szCs w:val="24"/>
        </w:rPr>
        <w:t>p</w:t>
      </w:r>
      <w:r w:rsidR="00834090" w:rsidRPr="004B550D">
        <w:rPr>
          <w:rFonts w:ascii="Times New Roman" w:hAnsi="Times New Roman" w:cs="Times New Roman"/>
          <w:b/>
          <w:sz w:val="24"/>
          <w:szCs w:val="24"/>
        </w:rPr>
        <w:t>re-processing</w:t>
      </w:r>
      <w:r w:rsidR="00834090" w:rsidRPr="004B550D">
        <w:rPr>
          <w:rFonts w:ascii="Times New Roman" w:hAnsi="Times New Roman" w:cs="Times New Roman"/>
          <w:sz w:val="24"/>
          <w:szCs w:val="24"/>
        </w:rPr>
        <w:t>: rs-fMRI analyses were performed using publicly available imaging data from the 1000 Functional Connectomes Project (FCP)</w:t>
      </w:r>
      <w:r w:rsidR="00807D5A" w:rsidRPr="004B550D">
        <w:rPr>
          <w:rFonts w:ascii="Times New Roman" w:hAnsi="Times New Roman" w:cs="Times New Roman"/>
          <w:sz w:val="24"/>
          <w:szCs w:val="24"/>
        </w:rPr>
        <w:t xml:space="preserve"> </w:t>
      </w:r>
      <w:r w:rsidR="00834090"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ootf6vspv","properties":{"formattedCitation":"[26]","plainCitation":"[26]","noteIndex":0},"citationItems":[{"id":7,"uris":["http://zotero.org/users/1074558/items/NTDCPRVJ"],"uri":["http://zotero.org/users/1074558/items/NTDCPRVJ"],"itemData":{"id":7,"type":"article-journal","container-title":"Proceedings of the National Academy of Sciences","DOI":"10.1073/pnas.0911855107","ISSN":"0027-8424, 1091-6490","issue":"10","language":"en","page":"4734-4739","source":"CrossRef","title":"Toward discovery science of human brain function","volume":"107","author":[{"family":"Biswal","given":"B. B."},{"family":"Mennes","given":"M."},{"family":"Zuo","given":"X.-N."},{"family":"Gohel","given":"S."},{"family":"Kelly","given":"C."},{"family":"Smith","given":"S. M."},{"family":"Beckmann","given":"C. F."},{"family":"Adelstein","given":"J. S."},{"family":"Buckner","given":"R. L."},{"family":"Colcombe","given":"S."},{"family":"Dogonowski","given":"A.-M."},{"family":"Ernst","given":"M."},{"family":"Fair","given":"D."},{"family":"Hampson","given":"M."},{"family":"Hoptman","given":"M. J."},{"family":"Hyde","given":"J. S."},{"family":"Kiviniemi","given":"V. J."},{"family":"Kotter","given":"R."},{"family":"Li","given":"S.-J."},{"family":"Lin","given":"C.-P."},{"family":"Lowe","given":"M. J."},{"family":"Mackay","given":"C."},{"family":"Madden","given":"D. J."},{"family":"Madsen","given":"K. H."},{"family":"Margulies","given":"D. S."},{"family":"Mayberg","given":"H. S."},{"family":"McMahon","given":"K."},{"family":"Monk","given":"C. S."},{"family":"Mostofsky","given":"S. H."},{"family":"Nagel","given":"B. J."},{"family":"Pekar","given":"J. J."},{"family":"Peltier","given":"S. J."},{"family":"Petersen","given":"S. E."},{"family":"Riedl","given":"V."},{"family":"Rombouts","given":"S. A. R. B."},{"family":"Rypma","given":"B."},{"family":"Schlaggar","given":"B. L."},{"family":"Schmidt","given":"S."},{"family":"Seidler","given":"R. D."},{"family":"Siegle","given":"G. J."},{"family":"Sorg","given":"C."},{"family":"Teng","given":"G.-J."},{"family":"Veijola","given":"J."},{"family":"Villringer","given":"A."},{"family":"Walter","given":"M."},{"family":"Wang","given":"L."},{"family":"Weng","given":"X.-C."},{"family":"Whitfield-Gabrieli","given":"S."},{"family":"Williamson","given":"P."},{"family":"Windischberger","given":"C."},{"family":"Zang","given":"Y.-F."},{"family":"Zhang","given":"H.-Y."},{"family":"Castellanos","given":"F. X."},{"family":"Milham","given":"M. P."}],"issued":{"date-parts":[["2010",3,9]]}}}],"schema":"https://github.com/citation-style-language/schema/raw/master/csl-citation.json"} </w:instrText>
      </w:r>
      <w:r w:rsidR="00834090"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[26]</w:t>
      </w:r>
      <w:r w:rsidR="00834090" w:rsidRPr="004B550D">
        <w:rPr>
          <w:rFonts w:ascii="Times New Roman" w:hAnsi="Times New Roman" w:cs="Times New Roman"/>
          <w:sz w:val="24"/>
          <w:szCs w:val="24"/>
        </w:rPr>
        <w:fldChar w:fldCharType="end"/>
      </w:r>
      <w:r w:rsidR="00834090" w:rsidRPr="004B550D">
        <w:rPr>
          <w:rFonts w:ascii="Times New Roman" w:hAnsi="Times New Roman" w:cs="Times New Roman"/>
          <w:sz w:val="24"/>
          <w:szCs w:val="24"/>
        </w:rPr>
        <w:t xml:space="preserve">. 198 rs-fMRI images from the Cambridge-Buckner dataset of the FCP aged 18-30 were used (Table </w:t>
      </w:r>
      <w:r w:rsidR="002A75AC" w:rsidRPr="004B550D">
        <w:rPr>
          <w:rFonts w:ascii="Times New Roman" w:hAnsi="Times New Roman" w:cs="Times New Roman"/>
          <w:sz w:val="24"/>
          <w:szCs w:val="24"/>
        </w:rPr>
        <w:t>1</w:t>
      </w:r>
      <w:r w:rsidR="00834090" w:rsidRPr="004B550D">
        <w:rPr>
          <w:rFonts w:ascii="Times New Roman" w:hAnsi="Times New Roman" w:cs="Times New Roman"/>
          <w:sz w:val="24"/>
          <w:szCs w:val="24"/>
        </w:rPr>
        <w:t>). FC analysis was performed using SPM and the Data Processing Assistant for Resting-State fMRI (DPARSF) version 4.0, a pipeline analysis toolbox.</w:t>
      </w:r>
    </w:p>
    <w:p w14:paraId="1B3CD364" w14:textId="14FCD000" w:rsidR="00834090" w:rsidRPr="004B550D" w:rsidRDefault="00834090"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Preprocessing steps followed the standard protocol</w:t>
      </w:r>
      <w:r w:rsidR="00807D5A" w:rsidRPr="004B550D">
        <w:rPr>
          <w:rFonts w:ascii="Times New Roman" w:hAnsi="Times New Roman" w:cs="Times New Roman"/>
          <w:sz w:val="24"/>
          <w:szCs w:val="24"/>
        </w:rPr>
        <w:t xml:space="preserve">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s4scq406q","properties":{"formattedCitation":"[27]","plainCitation":"[27]","noteIndex":0},"citationItems":[{"id":51,"uris":["http://zotero.org/users/1074558/items/2UEJBSRC"],"uri":["http://zotero.org/users/1074558/items/2UEJBSRC"],"itemData":{"id":51,"type":"article-journal","container-title":"Frontiers in System Neuroscience","DOI":"10.3389/fnsys.2010.00013","ISSN":"16625137","source":"CrossRef","title":"DPARSF: a MATLAB toolbox for “pipeline” data analysis of resting-state fMRI","title-short":"DPARSF","URL":"http://journal.frontiersin.org/article/10.3389/fnsys.2010.00013/abstract","author":[{"literal":"Yan"}],"accessed":{"date-parts":[["2016",10,24]]},"issued":{"date-parts":[["2010"]]}}}],"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[27]</w:t>
      </w:r>
      <w:r w:rsidRPr="004B550D">
        <w:rPr>
          <w:rFonts w:ascii="Times New Roman" w:hAnsi="Times New Roman" w:cs="Times New Roman"/>
          <w:sz w:val="24"/>
          <w:szCs w:val="24"/>
        </w:rPr>
        <w:fldChar w:fldCharType="end"/>
      </w:r>
      <w:r w:rsidR="00807D5A" w:rsidRPr="004B550D">
        <w:rPr>
          <w:rFonts w:ascii="Times New Roman" w:hAnsi="Times New Roman" w:cs="Times New Roman"/>
          <w:sz w:val="24"/>
          <w:szCs w:val="24"/>
        </w:rPr>
        <w:t>.</w:t>
      </w:r>
      <w:r w:rsidRPr="004B550D">
        <w:rPr>
          <w:rFonts w:ascii="Times New Roman" w:hAnsi="Times New Roman" w:cs="Times New Roman"/>
          <w:sz w:val="24"/>
          <w:szCs w:val="24"/>
        </w:rPr>
        <w:t xml:space="preserve"> For acquisition of rs-fMRI data, participants in this dataset were instructed to rest while remaining awake with eyes open in a 3T scanner. Rs-fMRI data was acquired using an echo-planar imaging (EPI) sequence, with a repeat time (TR) = 2 s, echo time (TE) = 30 ms, time points = 119, slice number = 47, voxel size = 3 x 3 x 3 mm</w:t>
      </w:r>
      <w:r w:rsidRPr="004B550D">
        <w:rPr>
          <w:rFonts w:ascii="Times New Roman" w:hAnsi="Times New Roman" w:cs="Times New Roman"/>
          <w:sz w:val="24"/>
          <w:szCs w:val="24"/>
          <w:vertAlign w:val="superscript"/>
        </w:rPr>
        <w:t>3</w:t>
      </w:r>
      <w:r w:rsidRPr="004B550D">
        <w:rPr>
          <w:rFonts w:ascii="Times New Roman" w:hAnsi="Times New Roman" w:cs="Times New Roman"/>
          <w:sz w:val="24"/>
          <w:szCs w:val="24"/>
        </w:rPr>
        <w:t>, and field of view = 216 x 216. A high-resolution T1-weighted magnetization prepared gradient echo image (MPRAGE) was also obtained for each subject in order to spatially normalize the rs-fMRI scans.</w:t>
      </w:r>
    </w:p>
    <w:p w14:paraId="64FA4F37" w14:textId="7BC7DC86" w:rsidR="00834090" w:rsidRPr="004B550D" w:rsidRDefault="00834090" w:rsidP="00803803">
      <w:pPr>
        <w:pStyle w:val="Normal1"/>
        <w:tabs>
          <w:tab w:val="left" w:pos="7740"/>
        </w:tabs>
        <w:spacing w:line="480" w:lineRule="auto"/>
        <w:rPr>
          <w:rFonts w:ascii="Times New Roman" w:hAnsi="Times New Roman" w:cs="Times New Roman"/>
          <w:sz w:val="24"/>
          <w:szCs w:val="24"/>
        </w:rPr>
      </w:pPr>
      <w:r w:rsidRPr="004B550D">
        <w:rPr>
          <w:rFonts w:ascii="Times New Roman" w:hAnsi="Times New Roman" w:cs="Times New Roman"/>
          <w:sz w:val="24"/>
          <w:szCs w:val="24"/>
        </w:rPr>
        <w:t>To avoid transient changes before reaching a steady state, the first ten time points of each subject were discarded and then scans were processed with slice timing. Nuisance variables were regressed from the fMRI signal including white matter and CSF signal. Global signal regression was also performed, which has been shown to be very effective at removing artifact</w:t>
      </w:r>
      <w:r w:rsidR="00807D5A" w:rsidRPr="004B550D">
        <w:rPr>
          <w:rFonts w:ascii="Times New Roman" w:hAnsi="Times New Roman" w:cs="Times New Roman"/>
          <w:sz w:val="24"/>
          <w:szCs w:val="24"/>
        </w:rPr>
        <w:t xml:space="preserve">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pi5Ap14S","properties":{"formattedCitation":"[28]","plainCitation":"[28]","noteIndex":0},"citationItems":[{"id":37,"uris":["http://zotero.org/users/1074558/items/67Z7QG7P"],"uri":["http://zotero.org/users/1074558/items/67Z7QG7P"],"itemData":{"id":37,"type":"article-journal","container-title":"NeuroImage","DOI":"10.1016/j.neuroimage.2013.08.048","ISSN":"10538119","language":"en","page":"320-341","source":"CrossRef","title":"Methods to detect, characterize, and remove motion artifact in resting state fMRI","volume":"84","author":[{"family":"Power","given":"Jonathan D."},{"family":"Mitra","given":"Anish"},{"family":"Laumann","given":"Timothy O."},{"family":"Snyder","given":"Abraham Z."},{"family":"Schlaggar","given":"Bradley L."},{"family":"Petersen","given":"Steven E."}],"issued":{"date-parts":[["2014",1]]}}}],"schema":"https://github.com/citation-style-language/schema/raw/master/csl-citation.json"}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[28]</w:t>
      </w:r>
      <w:r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despite debate</w:t>
      </w:r>
      <w:r w:rsidR="00807D5A" w:rsidRPr="004B550D">
        <w:rPr>
          <w:rFonts w:ascii="Times New Roman" w:hAnsi="Times New Roman" w:cs="Times New Roman"/>
          <w:sz w:val="24"/>
          <w:szCs w:val="24"/>
        </w:rPr>
        <w:t xml:space="preserve">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u3uRmR7Y","properties":{"formattedCitation":"[29\\uc0\\u8211{}31]","plainCitation":"[29–31]","noteIndex":0},"citationItems":[{"id":131,"uris":["http://zotero.org/users/1074558/items/FEDFDIK5"],"uri":["http://zotero.org/users/1074558/items/FEDFDIK5"],"itemData":{"id":131,"type":"article-journal","container-title":"NeuroImage","DOI":"10.1016/j.neuroimage.2008.09.036","ISSN":"10538119","issue":"3","language":"en","page":"893-905","source":"CrossRef","title":"The impact of global signal regression on resting state correlations: Are anti-correlated networks introduced?","title-short":"The impact of global signal regression on resting state correlations","volume":"44","author":[{"family":"Murphy","given":"Kevin"},{"family":"Birn","given":"Rasmus M."},{"family":"Handwerker","given":"Daniel A."},{"family":"Jones","given":"Tyler B."},{"family":"Bandettini","given":"Peter A."}],"issued":{"date-parts":[["2009",2]]}}},{"id":128,"uris":["http://zotero.org/users/1074558/items/JSPIBBQ3"],"uri":["http://zotero.org/users/1074558/items/JSPIBBQ3"],"itemData":{"id":128,"type":"article-journal","container-title":"NeuroImage","DOI":"10.1016/j.neuroimage.2011.08.048","ISSN":"10538119","issue":"2","language":"en","page":"1420-1428","source":"CrossRef","title":"Anticorrelations in resting state networks without global signal regression","volume":"59","author":[{"family":"Chai","given":"Xiaoqian J."},{"family":"Castañón","given":"Alfonso Nieto"},{"family":"Öngür","given":"Dost"},{"family":"Whitfield-Gabrieli","given":"Susan"}],"issued":{"date-parts":[["2012",1]]}}},{"id":129,"uris":["http://zotero.org/users/1074558/items/G45A34GI"],"uri":["http://zotero.org/users/1074558/items/G45A34GI"],"itemData":{"id":129,"type":"article-journal","container-title":"Journal of Neurophysiology","DOI":"10.1152/jn.90777.2008","ISSN":"0022-3077, 1522-1598","issue":"6","language":"en","page":"3270-3283","source":"CrossRef","title":"The Global Signal and Observed Anticorrelated Resting State Brain Networks","volume":"101","author":[{"family":"Fox","given":"M. D."},{"family":"Zhang","given":"D."},{"family":"Snyder","given":"A. Z."},{"family":"Raichle","given":"M. E."}],"issued":{"date-parts":[["2009",6,1]]}}}],"schema":"https://github.com/citation-style-language/schema/raw/master/csl-citation.json"}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szCs w:val="24"/>
        </w:rPr>
        <w:t>[29–31]</w:t>
      </w:r>
      <w:r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w:t>
      </w:r>
      <w:r w:rsidR="00C34D01" w:rsidRPr="004B550D">
        <w:rPr>
          <w:rFonts w:ascii="Times New Roman" w:hAnsi="Times New Roman" w:cs="Times New Roman"/>
          <w:sz w:val="24"/>
          <w:szCs w:val="24"/>
        </w:rPr>
        <w:t xml:space="preserve">and </w:t>
      </w:r>
      <w:r w:rsidRPr="004B550D">
        <w:rPr>
          <w:rFonts w:ascii="Times New Roman" w:hAnsi="Times New Roman" w:cs="Times New Roman"/>
          <w:sz w:val="24"/>
          <w:szCs w:val="24"/>
        </w:rPr>
        <w:t xml:space="preserve">physiological noise, including respiratory and </w:t>
      </w:r>
      <w:r w:rsidRPr="004B550D">
        <w:rPr>
          <w:rFonts w:ascii="Times New Roman" w:hAnsi="Times New Roman" w:cs="Times New Roman"/>
          <w:sz w:val="24"/>
          <w:szCs w:val="24"/>
        </w:rPr>
        <w:lastRenderedPageBreak/>
        <w:t>cardiac-based signals. Next, head motion was corrected using the Friston 24 parameter model</w:t>
      </w:r>
      <w:r w:rsidR="00F62B3C" w:rsidRPr="004B550D">
        <w:rPr>
          <w:rFonts w:ascii="Times New Roman" w:hAnsi="Times New Roman" w:cs="Times New Roman"/>
          <w:sz w:val="24"/>
          <w:szCs w:val="24"/>
        </w:rPr>
        <w:t xml:space="preserve">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c83cuhbvr","properties":{"formattedCitation":"[32]","plainCitation":"[32]","noteIndex":0},"citationItems":[{"id":18,"uris":["http://zotero.org/users/1074558/items/PRXPBW7B"],"uri":["http://zotero.org/users/1074558/items/PRXPBW7B"],"itemData":{"id":18,"type":"article-journal","container-title":"Magnetic Resonance in Medicine","DOI":"10.1002/mrm.1910350312","ISSN":"07403194","issue":"3","language":"en","page":"346-355","source":"CrossRef","title":"Movement-Related effects in fMRI time-series","volume":"35","author":[{"family":"Friston","given":"Karl J."},{"family":"Williams","given":"Steven"},{"family":"Howard","given":"Robert"},{"family":"Frackowiak","given":"Richard S. J."},{"family":"Turner","given":"Robert"}],"issued":{"date-parts":[["1996",3]]}}}],"schema":"https://github.com/citation-style-language/schema/raw/master/csl-citation.json"}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[32]</w:t>
      </w:r>
      <w:r w:rsidRPr="004B550D">
        <w:rPr>
          <w:rFonts w:ascii="Times New Roman" w:hAnsi="Times New Roman" w:cs="Times New Roman"/>
          <w:sz w:val="24"/>
          <w:szCs w:val="24"/>
        </w:rPr>
        <w:fldChar w:fldCharType="end"/>
      </w:r>
      <w:r w:rsidR="00F62B3C" w:rsidRPr="004B550D">
        <w:rPr>
          <w:rFonts w:ascii="Times New Roman" w:hAnsi="Times New Roman" w:cs="Times New Roman"/>
          <w:sz w:val="24"/>
          <w:szCs w:val="24"/>
        </w:rPr>
        <w:t>,</w:t>
      </w:r>
      <w:r w:rsidRPr="004B550D">
        <w:rPr>
          <w:rFonts w:ascii="Times New Roman" w:hAnsi="Times New Roman" w:cs="Times New Roman"/>
          <w:sz w:val="24"/>
          <w:szCs w:val="24"/>
        </w:rPr>
        <w:t xml:space="preserve"> as higher parameter confound regression models are suggested to be beneficial in removing motion</w:t>
      </w:r>
      <w:r w:rsidR="00F62B3C" w:rsidRPr="004B550D">
        <w:rPr>
          <w:rFonts w:ascii="Times New Roman" w:hAnsi="Times New Roman" w:cs="Times New Roman"/>
          <w:sz w:val="24"/>
          <w:szCs w:val="24"/>
        </w:rPr>
        <w:t xml:space="preserve">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ThZ1b61e","properties":{"formattedCitation":"[28]","plainCitation":"[28]","noteIndex":0},"citationItems":[{"id":37,"uris":["http://zotero.org/users/1074558/items/67Z7QG7P"],"uri":["http://zotero.org/users/1074558/items/67Z7QG7P"],"itemData":{"id":37,"type":"article-journal","container-title":"NeuroImage","DOI":"10.1016/j.neuroimage.2013.08.048","ISSN":"10538119","language":"en","page":"320-341","source":"CrossRef","title":"Methods to detect, characterize, and remove motion artifact in resting state fMRI","volume":"84","author":[{"family":"Power","given":"Jonathan D."},{"family":"Mitra","given":"Anish"},{"family":"Laumann","given":"Timothy O."},{"family":"Snyder","given":"Abraham Z."},{"family":"Schlaggar","given":"Bradley L."},{"family":"Petersen","given":"Steven E."}],"issued":{"date-parts":[["2014",1]]}}}],"schema":"https://github.com/citation-style-language/schema/raw/master/csl-citation.json"}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[28]</w:t>
      </w:r>
      <w:r w:rsidRPr="004B550D">
        <w:rPr>
          <w:rFonts w:ascii="Times New Roman" w:hAnsi="Times New Roman" w:cs="Times New Roman"/>
          <w:sz w:val="24"/>
          <w:szCs w:val="24"/>
        </w:rPr>
        <w:fldChar w:fldCharType="end"/>
      </w:r>
      <w:r w:rsidR="00F62B3C" w:rsidRPr="004B550D">
        <w:rPr>
          <w:rFonts w:ascii="Times New Roman" w:hAnsi="Times New Roman" w:cs="Times New Roman"/>
          <w:sz w:val="24"/>
          <w:szCs w:val="24"/>
        </w:rPr>
        <w:t>.</w:t>
      </w:r>
      <w:r w:rsidRPr="004B550D">
        <w:rPr>
          <w:rFonts w:ascii="Times New Roman" w:hAnsi="Times New Roman" w:cs="Times New Roman"/>
          <w:sz w:val="24"/>
          <w:szCs w:val="24"/>
        </w:rPr>
        <w:t xml:space="preserve"> Then, a T1-weighted normalization of the fMRI scans was performed into MNI space, followed with band-pass filtering (0.01-0.1 Hz), and smoothed with a 4mm x 4mm x 4mm Gaussian kernel to reduce spatial noise.</w:t>
      </w:r>
    </w:p>
    <w:p w14:paraId="45304819" w14:textId="4EC7851B" w:rsidR="00720734"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2.</w:t>
      </w:r>
      <w:r w:rsidR="00E25339" w:rsidRPr="004B550D">
        <w:rPr>
          <w:rFonts w:ascii="Times New Roman" w:hAnsi="Times New Roman" w:cs="Times New Roman"/>
          <w:b/>
          <w:sz w:val="24"/>
          <w:szCs w:val="24"/>
        </w:rPr>
        <w:t>9</w:t>
      </w:r>
      <w:r w:rsidRPr="004B550D">
        <w:rPr>
          <w:rFonts w:ascii="Times New Roman" w:hAnsi="Times New Roman" w:cs="Times New Roman"/>
          <w:b/>
          <w:sz w:val="24"/>
          <w:szCs w:val="24"/>
        </w:rPr>
        <w:t xml:space="preserve"> </w:t>
      </w:r>
      <w:r w:rsidR="00720734" w:rsidRPr="004B550D">
        <w:rPr>
          <w:rFonts w:ascii="Times New Roman" w:hAnsi="Times New Roman" w:cs="Times New Roman"/>
          <w:b/>
          <w:sz w:val="24"/>
          <w:szCs w:val="24"/>
        </w:rPr>
        <w:t xml:space="preserve">Rs-fMRI </w:t>
      </w:r>
      <w:r w:rsidR="009C6244" w:rsidRPr="004B550D">
        <w:rPr>
          <w:rFonts w:ascii="Times New Roman" w:hAnsi="Times New Roman" w:cs="Times New Roman"/>
          <w:b/>
          <w:sz w:val="24"/>
          <w:szCs w:val="24"/>
        </w:rPr>
        <w:t>analysis</w:t>
      </w:r>
      <w:r w:rsidR="00720734" w:rsidRPr="004B550D">
        <w:rPr>
          <w:rFonts w:ascii="Times New Roman" w:hAnsi="Times New Roman" w:cs="Times New Roman"/>
          <w:b/>
          <w:sz w:val="24"/>
          <w:szCs w:val="24"/>
        </w:rPr>
        <w:t>:</w:t>
      </w:r>
      <w:r w:rsidR="00720734" w:rsidRPr="004B550D">
        <w:rPr>
          <w:rFonts w:ascii="Times New Roman" w:hAnsi="Times New Roman" w:cs="Times New Roman"/>
          <w:sz w:val="24"/>
          <w:szCs w:val="24"/>
        </w:rPr>
        <w:t xml:space="preserve"> Separately at each tau-peak, a seed in the form of a sphere of 4mm radius was positioned. Seed-based FC analyses for each respective tau-peak were performed on the 198 rs-fMRI HC subjects, controlling for age and sex </w:t>
      </w:r>
      <w:r w:rsidR="009276F4" w:rsidRPr="004B550D">
        <w:rPr>
          <w:rFonts w:ascii="Times New Roman" w:hAnsi="Times New Roman" w:cs="Times New Roman"/>
          <w:sz w:val="24"/>
          <w:szCs w:val="24"/>
        </w:rPr>
        <w:t xml:space="preserve">to identify characteristic intrinsic networks </w:t>
      </w:r>
      <w:r w:rsidR="00720734" w:rsidRPr="004B550D">
        <w:rPr>
          <w:rFonts w:ascii="Times New Roman" w:hAnsi="Times New Roman" w:cs="Times New Roman"/>
          <w:sz w:val="24"/>
          <w:szCs w:val="24"/>
        </w:rPr>
        <w:t>(</w:t>
      </w:r>
      <w:r w:rsidR="00720734" w:rsidRPr="004B550D">
        <w:rPr>
          <w:rFonts w:ascii="Times New Roman" w:hAnsi="Times New Roman" w:cs="Times New Roman"/>
          <w:i/>
          <w:sz w:val="24"/>
          <w:szCs w:val="24"/>
        </w:rPr>
        <w:t xml:space="preserve">p </w:t>
      </w:r>
      <w:r w:rsidR="00720734" w:rsidRPr="004B550D">
        <w:rPr>
          <w:rFonts w:ascii="Times New Roman" w:hAnsi="Times New Roman" w:cs="Times New Roman"/>
          <w:sz w:val="24"/>
          <w:szCs w:val="24"/>
        </w:rPr>
        <w:t xml:space="preserve">&lt; </w:t>
      </w:r>
      <w:r w:rsidR="0011798A" w:rsidRPr="004B550D">
        <w:rPr>
          <w:rFonts w:ascii="Times New Roman" w:hAnsi="Times New Roman" w:cs="Times New Roman"/>
          <w:sz w:val="24"/>
          <w:szCs w:val="24"/>
        </w:rPr>
        <w:t>0.05</w:t>
      </w:r>
      <w:r w:rsidR="002A7296" w:rsidRPr="004B550D">
        <w:rPr>
          <w:rFonts w:ascii="Times New Roman" w:hAnsi="Times New Roman" w:cs="Times New Roman"/>
          <w:sz w:val="24"/>
          <w:szCs w:val="24"/>
        </w:rPr>
        <w:t>, with</w:t>
      </w:r>
      <w:r w:rsidR="009276F4" w:rsidRPr="004B550D">
        <w:rPr>
          <w:rFonts w:ascii="Times New Roman" w:hAnsi="Times New Roman" w:cs="Times New Roman"/>
          <w:sz w:val="24"/>
          <w:szCs w:val="24"/>
        </w:rPr>
        <w:t>out</w:t>
      </w:r>
      <w:r w:rsidR="002A7296" w:rsidRPr="004B550D">
        <w:rPr>
          <w:rFonts w:ascii="Times New Roman" w:hAnsi="Times New Roman" w:cs="Times New Roman"/>
          <w:sz w:val="24"/>
          <w:szCs w:val="24"/>
        </w:rPr>
        <w:t xml:space="preserve"> FWE</w:t>
      </w:r>
      <w:r w:rsidR="00BB3D55" w:rsidRPr="004B550D">
        <w:rPr>
          <w:rFonts w:ascii="Times New Roman" w:hAnsi="Times New Roman" w:cs="Times New Roman"/>
          <w:sz w:val="24"/>
          <w:szCs w:val="24"/>
        </w:rPr>
        <w:t xml:space="preserve"> </w:t>
      </w:r>
      <w:r w:rsidR="009276F4" w:rsidRPr="004B550D">
        <w:rPr>
          <w:rFonts w:ascii="Times New Roman" w:hAnsi="Times New Roman" w:cs="Times New Roman"/>
          <w:sz w:val="24"/>
          <w:szCs w:val="24"/>
        </w:rPr>
        <w:t>correction</w:t>
      </w:r>
      <w:r w:rsidR="00720734" w:rsidRPr="004B550D">
        <w:rPr>
          <w:rFonts w:ascii="Times New Roman" w:hAnsi="Times New Roman" w:cs="Times New Roman"/>
          <w:sz w:val="24"/>
          <w:szCs w:val="24"/>
        </w:rPr>
        <w:t>).</w:t>
      </w:r>
    </w:p>
    <w:p w14:paraId="6BBCC04D" w14:textId="38D456A7" w:rsidR="00E411E6" w:rsidRPr="004B550D" w:rsidRDefault="00E411E6"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bCs/>
          <w:sz w:val="24"/>
          <w:szCs w:val="24"/>
        </w:rPr>
        <w:t>2.10 T-test</w:t>
      </w:r>
      <w:r w:rsidR="00223E13" w:rsidRPr="004B550D">
        <w:rPr>
          <w:rFonts w:ascii="Times New Roman" w:hAnsi="Times New Roman" w:cs="Times New Roman"/>
          <w:b/>
          <w:bCs/>
          <w:sz w:val="24"/>
          <w:szCs w:val="24"/>
        </w:rPr>
        <w:t xml:space="preserve"> and GOF</w:t>
      </w:r>
      <w:r w:rsidRPr="004B550D">
        <w:rPr>
          <w:rFonts w:ascii="Times New Roman" w:hAnsi="Times New Roman" w:cs="Times New Roman"/>
          <w:b/>
          <w:bCs/>
          <w:sz w:val="24"/>
          <w:szCs w:val="24"/>
        </w:rPr>
        <w:t xml:space="preserve"> comparison of tau and iFC: </w:t>
      </w:r>
      <w:r w:rsidR="00223E13" w:rsidRPr="004B550D">
        <w:rPr>
          <w:rFonts w:ascii="Times New Roman" w:hAnsi="Times New Roman" w:cs="Times New Roman"/>
          <w:sz w:val="24"/>
          <w:szCs w:val="24"/>
        </w:rPr>
        <w:t xml:space="preserve">A goodness of fit (GOF) analysis compared the average </w:t>
      </w:r>
      <w:r w:rsidR="00846924" w:rsidRPr="004B550D">
        <w:rPr>
          <w:rFonts w:ascii="Times New Roman" w:hAnsi="Times New Roman" w:cs="Times New Roman"/>
          <w:sz w:val="24"/>
          <w:szCs w:val="24"/>
        </w:rPr>
        <w:t>t-scores</w:t>
      </w:r>
      <w:r w:rsidR="00223E13" w:rsidRPr="004B550D">
        <w:rPr>
          <w:rFonts w:ascii="Times New Roman" w:hAnsi="Times New Roman" w:cs="Times New Roman"/>
          <w:sz w:val="24"/>
          <w:szCs w:val="24"/>
        </w:rPr>
        <w:t xml:space="preserve">, and a t-test </w:t>
      </w:r>
      <w:r w:rsidR="00BB48B1" w:rsidRPr="004B550D">
        <w:rPr>
          <w:rFonts w:ascii="Times New Roman" w:hAnsi="Times New Roman" w:cs="Times New Roman"/>
          <w:sz w:val="24"/>
          <w:szCs w:val="24"/>
        </w:rPr>
        <w:t>assessed</w:t>
      </w:r>
      <w:r w:rsidR="002E757D" w:rsidRPr="004B550D">
        <w:rPr>
          <w:rFonts w:ascii="Times New Roman" w:hAnsi="Times New Roman" w:cs="Times New Roman"/>
          <w:sz w:val="24"/>
          <w:szCs w:val="24"/>
        </w:rPr>
        <w:t xml:space="preserve"> for significance between </w:t>
      </w:r>
      <w:r w:rsidRPr="004B550D">
        <w:rPr>
          <w:rFonts w:ascii="Times New Roman" w:hAnsi="Times New Roman" w:cs="Times New Roman"/>
          <w:sz w:val="24"/>
          <w:szCs w:val="24"/>
        </w:rPr>
        <w:t>tau</w:t>
      </w:r>
      <w:r w:rsidR="00846924" w:rsidRPr="004B550D">
        <w:rPr>
          <w:rFonts w:ascii="Times New Roman" w:hAnsi="Times New Roman" w:cs="Times New Roman"/>
          <w:sz w:val="24"/>
          <w:szCs w:val="24"/>
        </w:rPr>
        <w:t xml:space="preserve"> (AD&gt;HC, p&lt;</w:t>
      </w:r>
      <w:r w:rsidR="0011798A" w:rsidRPr="004B550D">
        <w:rPr>
          <w:rFonts w:ascii="Times New Roman" w:hAnsi="Times New Roman" w:cs="Times New Roman"/>
          <w:sz w:val="24"/>
          <w:szCs w:val="24"/>
        </w:rPr>
        <w:t>0.05</w:t>
      </w:r>
      <w:r w:rsidR="00846924" w:rsidRPr="004B550D">
        <w:rPr>
          <w:rFonts w:ascii="Times New Roman" w:hAnsi="Times New Roman" w:cs="Times New Roman"/>
          <w:sz w:val="24"/>
          <w:szCs w:val="24"/>
        </w:rPr>
        <w:t xml:space="preserve">, without </w:t>
      </w:r>
      <w:r w:rsidR="00BB3D55" w:rsidRPr="004B550D">
        <w:rPr>
          <w:rFonts w:ascii="Times New Roman" w:hAnsi="Times New Roman" w:cs="Times New Roman"/>
          <w:sz w:val="24"/>
          <w:szCs w:val="24"/>
        </w:rPr>
        <w:t xml:space="preserve">FWE </w:t>
      </w:r>
      <w:r w:rsidR="00846924" w:rsidRPr="004B550D">
        <w:rPr>
          <w:rFonts w:ascii="Times New Roman" w:hAnsi="Times New Roman" w:cs="Times New Roman"/>
          <w:sz w:val="24"/>
          <w:szCs w:val="24"/>
        </w:rPr>
        <w:t>correction)</w:t>
      </w:r>
      <w:r w:rsidRPr="004B550D">
        <w:rPr>
          <w:rFonts w:ascii="Times New Roman" w:hAnsi="Times New Roman" w:cs="Times New Roman"/>
          <w:sz w:val="24"/>
          <w:szCs w:val="24"/>
        </w:rPr>
        <w:t xml:space="preserve"> </w:t>
      </w:r>
      <w:r w:rsidR="00223E13" w:rsidRPr="004B550D">
        <w:rPr>
          <w:rFonts w:ascii="Times New Roman" w:hAnsi="Times New Roman" w:cs="Times New Roman"/>
          <w:sz w:val="24"/>
          <w:szCs w:val="24"/>
        </w:rPr>
        <w:t>inside</w:t>
      </w:r>
      <w:r w:rsidRPr="004B550D">
        <w:rPr>
          <w:rFonts w:ascii="Times New Roman" w:hAnsi="Times New Roman" w:cs="Times New Roman"/>
          <w:sz w:val="24"/>
          <w:szCs w:val="24"/>
        </w:rPr>
        <w:t xml:space="preserve"> </w:t>
      </w:r>
      <w:r w:rsidR="00846924" w:rsidRPr="004B550D">
        <w:rPr>
          <w:rFonts w:ascii="Times New Roman" w:hAnsi="Times New Roman" w:cs="Times New Roman"/>
          <w:sz w:val="24"/>
          <w:szCs w:val="24"/>
        </w:rPr>
        <w:t xml:space="preserve">versus </w:t>
      </w:r>
      <w:r w:rsidRPr="004B550D">
        <w:rPr>
          <w:rFonts w:ascii="Times New Roman" w:hAnsi="Times New Roman" w:cs="Times New Roman"/>
          <w:sz w:val="24"/>
          <w:szCs w:val="24"/>
        </w:rPr>
        <w:t xml:space="preserve">outside of each </w:t>
      </w:r>
      <w:r w:rsidR="005264B7" w:rsidRPr="004B550D">
        <w:rPr>
          <w:rFonts w:ascii="Times New Roman" w:hAnsi="Times New Roman" w:cs="Times New Roman"/>
          <w:sz w:val="24"/>
          <w:szCs w:val="24"/>
        </w:rPr>
        <w:t>F</w:t>
      </w:r>
      <w:r w:rsidRPr="004B550D">
        <w:rPr>
          <w:rFonts w:ascii="Times New Roman" w:hAnsi="Times New Roman" w:cs="Times New Roman"/>
          <w:sz w:val="24"/>
          <w:szCs w:val="24"/>
        </w:rPr>
        <w:t>CN</w:t>
      </w:r>
      <w:r w:rsidR="00846924" w:rsidRPr="004B550D">
        <w:rPr>
          <w:rFonts w:ascii="Times New Roman" w:hAnsi="Times New Roman" w:cs="Times New Roman"/>
          <w:sz w:val="24"/>
          <w:szCs w:val="24"/>
        </w:rPr>
        <w:t xml:space="preserve"> (HC, p&lt;0.05, without </w:t>
      </w:r>
      <w:r w:rsidR="00BB3D55" w:rsidRPr="004B550D">
        <w:rPr>
          <w:rFonts w:ascii="Times New Roman" w:hAnsi="Times New Roman" w:cs="Times New Roman"/>
          <w:sz w:val="24"/>
          <w:szCs w:val="24"/>
        </w:rPr>
        <w:t xml:space="preserve">FWE </w:t>
      </w:r>
      <w:r w:rsidR="00846924" w:rsidRPr="004B550D">
        <w:rPr>
          <w:rFonts w:ascii="Times New Roman" w:hAnsi="Times New Roman" w:cs="Times New Roman"/>
          <w:sz w:val="24"/>
          <w:szCs w:val="24"/>
        </w:rPr>
        <w:t>correction)</w:t>
      </w:r>
      <w:r w:rsidRPr="004B550D">
        <w:rPr>
          <w:rFonts w:ascii="Times New Roman" w:hAnsi="Times New Roman" w:cs="Times New Roman"/>
          <w:sz w:val="24"/>
          <w:szCs w:val="24"/>
        </w:rPr>
        <w:t>.</w:t>
      </w:r>
      <w:r w:rsidR="00846924" w:rsidRPr="004B550D">
        <w:rPr>
          <w:rFonts w:ascii="Times New Roman" w:hAnsi="Times New Roman" w:cs="Times New Roman"/>
          <w:sz w:val="24"/>
          <w:szCs w:val="24"/>
        </w:rPr>
        <w:t xml:space="preserve"> </w:t>
      </w:r>
      <w:r w:rsidR="002E757D" w:rsidRPr="004B550D">
        <w:rPr>
          <w:rFonts w:ascii="Times New Roman" w:hAnsi="Times New Roman" w:cs="Times New Roman"/>
          <w:sz w:val="24"/>
          <w:szCs w:val="24"/>
        </w:rPr>
        <w:t>GOF scores were calculated as average tau</w:t>
      </w:r>
      <w:r w:rsidR="00BB48B1" w:rsidRPr="004B550D">
        <w:rPr>
          <w:rFonts w:ascii="Times New Roman" w:hAnsi="Times New Roman" w:cs="Times New Roman"/>
          <w:sz w:val="24"/>
          <w:szCs w:val="24"/>
        </w:rPr>
        <w:t xml:space="preserve"> t-scores</w:t>
      </w:r>
      <w:r w:rsidR="002E757D" w:rsidRPr="004B550D">
        <w:rPr>
          <w:rFonts w:ascii="Times New Roman" w:hAnsi="Times New Roman" w:cs="Times New Roman"/>
          <w:sz w:val="24"/>
          <w:szCs w:val="24"/>
        </w:rPr>
        <w:t xml:space="preserve"> inside the </w:t>
      </w:r>
      <w:r w:rsidR="005264B7" w:rsidRPr="004B550D">
        <w:rPr>
          <w:rFonts w:ascii="Times New Roman" w:hAnsi="Times New Roman" w:cs="Times New Roman"/>
          <w:sz w:val="24"/>
          <w:szCs w:val="24"/>
        </w:rPr>
        <w:t>F</w:t>
      </w:r>
      <w:r w:rsidR="002E757D" w:rsidRPr="004B550D">
        <w:rPr>
          <w:rFonts w:ascii="Times New Roman" w:hAnsi="Times New Roman" w:cs="Times New Roman"/>
          <w:sz w:val="24"/>
          <w:szCs w:val="24"/>
        </w:rPr>
        <w:t xml:space="preserve">CN divided by </w:t>
      </w:r>
      <w:r w:rsidR="00BB48B1" w:rsidRPr="004B550D">
        <w:rPr>
          <w:rFonts w:ascii="Times New Roman" w:hAnsi="Times New Roman" w:cs="Times New Roman"/>
          <w:sz w:val="24"/>
          <w:szCs w:val="24"/>
        </w:rPr>
        <w:t xml:space="preserve">that </w:t>
      </w:r>
      <w:r w:rsidR="002E757D" w:rsidRPr="004B550D">
        <w:rPr>
          <w:rFonts w:ascii="Times New Roman" w:hAnsi="Times New Roman" w:cs="Times New Roman"/>
          <w:sz w:val="24"/>
          <w:szCs w:val="24"/>
        </w:rPr>
        <w:t xml:space="preserve">outside of the </w:t>
      </w:r>
      <w:r w:rsidR="005264B7" w:rsidRPr="004B550D">
        <w:rPr>
          <w:rFonts w:ascii="Times New Roman" w:hAnsi="Times New Roman" w:cs="Times New Roman"/>
          <w:sz w:val="24"/>
          <w:szCs w:val="24"/>
        </w:rPr>
        <w:t>F</w:t>
      </w:r>
      <w:r w:rsidR="002E757D" w:rsidRPr="004B550D">
        <w:rPr>
          <w:rFonts w:ascii="Times New Roman" w:hAnsi="Times New Roman" w:cs="Times New Roman"/>
          <w:sz w:val="24"/>
          <w:szCs w:val="24"/>
        </w:rPr>
        <w:t xml:space="preserve">CN. </w:t>
      </w:r>
    </w:p>
    <w:p w14:paraId="736DD378" w14:textId="22938907" w:rsidR="00A24406" w:rsidRPr="004B550D" w:rsidRDefault="00B62D8A" w:rsidP="00F51704">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2.</w:t>
      </w:r>
      <w:r w:rsidR="00E25339" w:rsidRPr="004B550D">
        <w:rPr>
          <w:rFonts w:ascii="Times New Roman" w:hAnsi="Times New Roman" w:cs="Times New Roman"/>
          <w:b/>
          <w:sz w:val="24"/>
          <w:szCs w:val="24"/>
        </w:rPr>
        <w:t>1</w:t>
      </w:r>
      <w:r w:rsidR="00E411E6" w:rsidRPr="004B550D">
        <w:rPr>
          <w:rFonts w:ascii="Times New Roman" w:hAnsi="Times New Roman" w:cs="Times New Roman"/>
          <w:b/>
          <w:sz w:val="24"/>
          <w:szCs w:val="24"/>
        </w:rPr>
        <w:t>1</w:t>
      </w:r>
      <w:r w:rsidRPr="004B550D">
        <w:rPr>
          <w:rFonts w:ascii="Times New Roman" w:hAnsi="Times New Roman" w:cs="Times New Roman"/>
          <w:b/>
          <w:sz w:val="24"/>
          <w:szCs w:val="24"/>
        </w:rPr>
        <w:t xml:space="preserve"> </w:t>
      </w:r>
      <w:r w:rsidR="00720734" w:rsidRPr="004B550D">
        <w:rPr>
          <w:rFonts w:ascii="Times New Roman" w:hAnsi="Times New Roman" w:cs="Times New Roman"/>
          <w:b/>
          <w:sz w:val="24"/>
          <w:szCs w:val="24"/>
        </w:rPr>
        <w:t>Correlation between tau and iFC:</w:t>
      </w:r>
      <w:r w:rsidR="00720734" w:rsidRPr="004B550D">
        <w:rPr>
          <w:rFonts w:ascii="Times New Roman" w:hAnsi="Times New Roman" w:cs="Times New Roman"/>
          <w:sz w:val="24"/>
          <w:szCs w:val="24"/>
        </w:rPr>
        <w:t xml:space="preserve"> Voxel-wise </w:t>
      </w:r>
      <w:r w:rsidR="001E0143" w:rsidRPr="004B550D">
        <w:rPr>
          <w:rFonts w:ascii="Times New Roman" w:hAnsi="Times New Roman" w:cs="Times New Roman"/>
          <w:sz w:val="24"/>
          <w:szCs w:val="24"/>
        </w:rPr>
        <w:t xml:space="preserve">spearman </w:t>
      </w:r>
      <w:r w:rsidR="00720734" w:rsidRPr="004B550D">
        <w:rPr>
          <w:rFonts w:ascii="Times New Roman" w:hAnsi="Times New Roman" w:cs="Times New Roman"/>
          <w:sz w:val="24"/>
          <w:szCs w:val="24"/>
        </w:rPr>
        <w:t>correlation analyses were performed between the t-score map of the tau-tracer retention pattern (AD&gt;HC</w:t>
      </w:r>
      <w:r w:rsidR="008357AF" w:rsidRPr="004B550D">
        <w:rPr>
          <w:rFonts w:ascii="Times New Roman" w:hAnsi="Times New Roman" w:cs="Times New Roman"/>
          <w:sz w:val="24"/>
          <w:szCs w:val="24"/>
        </w:rPr>
        <w:t>, p&lt;</w:t>
      </w:r>
      <w:r w:rsidR="0011798A" w:rsidRPr="004B550D">
        <w:rPr>
          <w:rFonts w:ascii="Times New Roman" w:hAnsi="Times New Roman" w:cs="Times New Roman"/>
          <w:sz w:val="24"/>
          <w:szCs w:val="24"/>
        </w:rPr>
        <w:t>0.05</w:t>
      </w:r>
      <w:r w:rsidR="008357AF" w:rsidRPr="004B550D">
        <w:rPr>
          <w:rFonts w:ascii="Times New Roman" w:hAnsi="Times New Roman" w:cs="Times New Roman"/>
          <w:sz w:val="24"/>
          <w:szCs w:val="24"/>
        </w:rPr>
        <w:t xml:space="preserve">, </w:t>
      </w:r>
      <w:r w:rsidR="00CB4CBC" w:rsidRPr="004B550D">
        <w:rPr>
          <w:rFonts w:ascii="Times New Roman" w:hAnsi="Times New Roman" w:cs="Times New Roman"/>
          <w:sz w:val="24"/>
          <w:szCs w:val="24"/>
        </w:rPr>
        <w:t>without FWE</w:t>
      </w:r>
      <w:r w:rsidR="00BB3D55" w:rsidRPr="004B550D">
        <w:rPr>
          <w:rFonts w:ascii="Times New Roman" w:hAnsi="Times New Roman" w:cs="Times New Roman"/>
          <w:sz w:val="24"/>
          <w:szCs w:val="24"/>
        </w:rPr>
        <w:t xml:space="preserve"> </w:t>
      </w:r>
      <w:r w:rsidR="00CB4CBC" w:rsidRPr="004B550D">
        <w:rPr>
          <w:rFonts w:ascii="Times New Roman" w:hAnsi="Times New Roman" w:cs="Times New Roman"/>
          <w:sz w:val="24"/>
          <w:szCs w:val="24"/>
        </w:rPr>
        <w:t>correction</w:t>
      </w:r>
      <w:r w:rsidR="00720734" w:rsidRPr="004B550D">
        <w:rPr>
          <w:rFonts w:ascii="Times New Roman" w:hAnsi="Times New Roman" w:cs="Times New Roman"/>
          <w:sz w:val="24"/>
          <w:szCs w:val="24"/>
        </w:rPr>
        <w:t>) and the t-score maps of the generated tau-peak FCNs</w:t>
      </w:r>
      <w:r w:rsidR="008357AF" w:rsidRPr="004B550D">
        <w:rPr>
          <w:rFonts w:ascii="Times New Roman" w:hAnsi="Times New Roman" w:cs="Times New Roman"/>
          <w:sz w:val="24"/>
          <w:szCs w:val="24"/>
        </w:rPr>
        <w:t xml:space="preserve"> (p&lt;</w:t>
      </w:r>
      <w:r w:rsidR="0011798A" w:rsidRPr="004B550D">
        <w:rPr>
          <w:rFonts w:ascii="Times New Roman" w:hAnsi="Times New Roman" w:cs="Times New Roman"/>
          <w:sz w:val="24"/>
          <w:szCs w:val="24"/>
        </w:rPr>
        <w:t>0.05</w:t>
      </w:r>
      <w:r w:rsidR="008357AF" w:rsidRPr="004B550D">
        <w:rPr>
          <w:rFonts w:ascii="Times New Roman" w:hAnsi="Times New Roman" w:cs="Times New Roman"/>
          <w:sz w:val="24"/>
          <w:szCs w:val="24"/>
        </w:rPr>
        <w:t xml:space="preserve">, </w:t>
      </w:r>
      <w:r w:rsidR="00CB4CBC" w:rsidRPr="004B550D">
        <w:rPr>
          <w:rFonts w:ascii="Times New Roman" w:hAnsi="Times New Roman" w:cs="Times New Roman"/>
          <w:sz w:val="24"/>
          <w:szCs w:val="24"/>
        </w:rPr>
        <w:t>without FWE</w:t>
      </w:r>
      <w:r w:rsidR="00BB3D55" w:rsidRPr="004B550D">
        <w:rPr>
          <w:rFonts w:ascii="Times New Roman" w:hAnsi="Times New Roman" w:cs="Times New Roman"/>
          <w:sz w:val="24"/>
          <w:szCs w:val="24"/>
        </w:rPr>
        <w:t xml:space="preserve"> </w:t>
      </w:r>
      <w:r w:rsidR="00CB4CBC" w:rsidRPr="004B550D">
        <w:rPr>
          <w:rFonts w:ascii="Times New Roman" w:hAnsi="Times New Roman" w:cs="Times New Roman"/>
          <w:sz w:val="24"/>
          <w:szCs w:val="24"/>
        </w:rPr>
        <w:t>correction</w:t>
      </w:r>
      <w:r w:rsidR="008357AF" w:rsidRPr="004B550D">
        <w:rPr>
          <w:rFonts w:ascii="Times New Roman" w:hAnsi="Times New Roman" w:cs="Times New Roman"/>
          <w:sz w:val="24"/>
          <w:szCs w:val="24"/>
        </w:rPr>
        <w:t>)</w:t>
      </w:r>
      <w:r w:rsidR="00720734" w:rsidRPr="004B550D">
        <w:rPr>
          <w:rFonts w:ascii="Times New Roman" w:hAnsi="Times New Roman" w:cs="Times New Roman"/>
          <w:sz w:val="24"/>
          <w:szCs w:val="24"/>
        </w:rPr>
        <w:t xml:space="preserve">, respectively. T-scores of the tau-peak FCNs represent the iFC to the respective tau-peak. </w:t>
      </w:r>
      <w:r w:rsidR="008574C6" w:rsidRPr="004B550D">
        <w:rPr>
          <w:rFonts w:ascii="Times New Roman" w:hAnsi="Times New Roman" w:cs="Times New Roman"/>
          <w:sz w:val="24"/>
          <w:szCs w:val="24"/>
        </w:rPr>
        <w:t>A sphere of 10mm radius surrounding each tau-peak was removed from the correlation analysis in order to eliminate interference from voxels near the tau-peak tending to have a higher level of functional connectivity.</w:t>
      </w:r>
      <w:r w:rsidR="00A24406" w:rsidRPr="004B550D">
        <w:rPr>
          <w:rFonts w:ascii="Times New Roman" w:hAnsi="Times New Roman" w:cs="Times New Roman"/>
          <w:sz w:val="24"/>
          <w:szCs w:val="24"/>
        </w:rPr>
        <w:t xml:space="preserve"> </w:t>
      </w:r>
      <w:r w:rsidR="00C927D7" w:rsidRPr="004B550D">
        <w:rPr>
          <w:rFonts w:ascii="Times New Roman" w:hAnsi="Times New Roman" w:cs="Times New Roman"/>
          <w:sz w:val="24"/>
          <w:szCs w:val="24"/>
        </w:rPr>
        <w:t>All t-tests and correlations were performed both across all significant tau voxels and again, restricted to significant voxels in each Braak stage-map and again in each individual Braak stage-map AAL region.</w:t>
      </w:r>
    </w:p>
    <w:p w14:paraId="096F0D25" w14:textId="2197C713" w:rsidR="00DE687A" w:rsidRPr="004B550D" w:rsidRDefault="00A24406" w:rsidP="00F51704">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 xml:space="preserve">All </w:t>
      </w:r>
      <w:r w:rsidRPr="004B550D">
        <w:rPr>
          <w:rFonts w:ascii="Times New Roman" w:hAnsi="Times New Roman" w:cs="Times New Roman"/>
          <w:i/>
          <w:iCs/>
          <w:sz w:val="24"/>
          <w:szCs w:val="24"/>
        </w:rPr>
        <w:t>p</w:t>
      </w:r>
      <w:r w:rsidR="00720734" w:rsidRPr="004B550D">
        <w:rPr>
          <w:rFonts w:ascii="Times New Roman" w:hAnsi="Times New Roman" w:cs="Times New Roman"/>
          <w:sz w:val="24"/>
          <w:szCs w:val="24"/>
        </w:rPr>
        <w:t>-values were corrected for multiple comparisons using FDR-correction in Matlab</w:t>
      </w:r>
      <w:r w:rsidR="004753ED" w:rsidRPr="004B550D">
        <w:rPr>
          <w:rFonts w:ascii="Times New Roman" w:hAnsi="Times New Roman" w:cs="Times New Roman"/>
          <w:sz w:val="24"/>
          <w:szCs w:val="24"/>
        </w:rPr>
        <w:t xml:space="preserve">, </w:t>
      </w:r>
      <w:r w:rsidR="00940316" w:rsidRPr="004B550D">
        <w:rPr>
          <w:rFonts w:ascii="Times New Roman" w:hAnsi="Times New Roman" w:cs="Times New Roman"/>
          <w:sz w:val="24"/>
          <w:szCs w:val="24"/>
        </w:rPr>
        <w:t xml:space="preserve">correcting for </w:t>
      </w:r>
      <w:r w:rsidR="004753ED" w:rsidRPr="004B550D">
        <w:rPr>
          <w:rFonts w:ascii="Times New Roman" w:hAnsi="Times New Roman" w:cs="Times New Roman"/>
          <w:sz w:val="24"/>
          <w:szCs w:val="24"/>
        </w:rPr>
        <w:t>all permutations</w:t>
      </w:r>
      <w:r w:rsidR="00371FC8" w:rsidRPr="004B550D">
        <w:rPr>
          <w:rFonts w:ascii="Times New Roman" w:hAnsi="Times New Roman" w:cs="Times New Roman"/>
          <w:sz w:val="24"/>
          <w:szCs w:val="24"/>
        </w:rPr>
        <w:t xml:space="preserve"> (125)</w:t>
      </w:r>
      <w:r w:rsidR="004753ED" w:rsidRPr="004B550D">
        <w:rPr>
          <w:rFonts w:ascii="Times New Roman" w:hAnsi="Times New Roman" w:cs="Times New Roman"/>
          <w:sz w:val="24"/>
          <w:szCs w:val="24"/>
        </w:rPr>
        <w:t xml:space="preserve"> of </w:t>
      </w:r>
      <w:r w:rsidR="005264B7" w:rsidRPr="004B550D">
        <w:rPr>
          <w:rFonts w:ascii="Times New Roman" w:hAnsi="Times New Roman" w:cs="Times New Roman"/>
          <w:sz w:val="24"/>
          <w:szCs w:val="24"/>
        </w:rPr>
        <w:t>F</w:t>
      </w:r>
      <w:r w:rsidR="004753ED" w:rsidRPr="004B550D">
        <w:rPr>
          <w:rFonts w:ascii="Times New Roman" w:hAnsi="Times New Roman" w:cs="Times New Roman"/>
          <w:sz w:val="24"/>
          <w:szCs w:val="24"/>
        </w:rPr>
        <w:t>CNs with Braak stages and Braak stage-maps</w:t>
      </w:r>
      <w:r w:rsidR="00720734" w:rsidRPr="004B550D">
        <w:rPr>
          <w:rFonts w:ascii="Times New Roman" w:hAnsi="Times New Roman" w:cs="Times New Roman"/>
          <w:sz w:val="24"/>
          <w:szCs w:val="24"/>
        </w:rPr>
        <w:t>.</w:t>
      </w:r>
      <w:r w:rsidR="00347135" w:rsidRPr="004B550D">
        <w:rPr>
          <w:rFonts w:ascii="Times New Roman" w:hAnsi="Times New Roman" w:cs="Times New Roman"/>
          <w:sz w:val="24"/>
          <w:szCs w:val="24"/>
        </w:rPr>
        <w:t xml:space="preserve"> The </w:t>
      </w:r>
      <w:r w:rsidR="00347135" w:rsidRPr="004B550D">
        <w:rPr>
          <w:rFonts w:ascii="Times New Roman" w:hAnsi="Times New Roman" w:cs="Times New Roman"/>
          <w:sz w:val="24"/>
          <w:szCs w:val="24"/>
        </w:rPr>
        <w:lastRenderedPageBreak/>
        <w:t xml:space="preserve">strength of the correlation between tau and iFC in each Braak stage was compared to </w:t>
      </w:r>
      <w:r w:rsidR="00B11257" w:rsidRPr="004B550D">
        <w:rPr>
          <w:rFonts w:ascii="Times New Roman" w:hAnsi="Times New Roman" w:cs="Times New Roman"/>
          <w:sz w:val="24"/>
          <w:szCs w:val="24"/>
        </w:rPr>
        <w:t>the correlation strength</w:t>
      </w:r>
      <w:r w:rsidR="00347135" w:rsidRPr="004B550D">
        <w:rPr>
          <w:rFonts w:ascii="Times New Roman" w:hAnsi="Times New Roman" w:cs="Times New Roman"/>
          <w:sz w:val="24"/>
          <w:szCs w:val="24"/>
        </w:rPr>
        <w:t xml:space="preserve"> in its stage-map AAL regions using the </w:t>
      </w:r>
      <w:r w:rsidR="005C6C46" w:rsidRPr="004B550D">
        <w:rPr>
          <w:rFonts w:ascii="Times New Roman" w:hAnsi="Times New Roman" w:cs="Times New Roman"/>
          <w:sz w:val="24"/>
          <w:szCs w:val="24"/>
        </w:rPr>
        <w:t xml:space="preserve">Fisher’s Z-test from the </w:t>
      </w:r>
      <w:r w:rsidR="00347135" w:rsidRPr="004B550D">
        <w:rPr>
          <w:rFonts w:ascii="Times New Roman" w:hAnsi="Times New Roman" w:cs="Times New Roman"/>
          <w:sz w:val="24"/>
          <w:szCs w:val="24"/>
        </w:rPr>
        <w:t xml:space="preserve">Cocor package </w:t>
      </w:r>
      <w:r w:rsidR="00347135"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ou0Z0CAJ","properties":{"formattedCitation":"[33]","plainCitation":"[33]","noteIndex":0},"citationItems":[{"id":439,"uris":["http://zotero.org/users/1074558/items/RSAZKHZI"],"uri":["http://zotero.org/users/1074558/items/RSAZKHZI"],"itemData":{"id":439,"type":"article-journal","container-title":"PLOS ONE","DOI":"10.1371/journal.pone.0121945","ISSN":"1932-6203","issue":"4","journalAbbreviation":"PLoS ONE","language":"en","page":"e0121945","source":"DOI.org (Crossref)","title":"cocor: A Comprehensive Solution for the Statistical Comparison of Correlations","title-short":"cocor","volume":"10","author":[{"family":"Diedenhofen","given":"Birk"},{"family":"Musch","given":"Jochen"}],"editor":[{"family":"Olivier","given":"Jake"}],"issued":{"date-parts":[["2015",4,2]]}}}],"schema":"https://github.com/citation-style-language/schema/raw/master/csl-citation.json"} </w:instrText>
      </w:r>
      <w:r w:rsidR="00347135"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[33]</w:t>
      </w:r>
      <w:r w:rsidR="00347135" w:rsidRPr="004B550D">
        <w:rPr>
          <w:rFonts w:ascii="Times New Roman" w:hAnsi="Times New Roman" w:cs="Times New Roman"/>
          <w:sz w:val="24"/>
          <w:szCs w:val="24"/>
        </w:rPr>
        <w:fldChar w:fldCharType="end"/>
      </w:r>
      <w:r w:rsidR="00347135" w:rsidRPr="004B550D">
        <w:rPr>
          <w:rFonts w:ascii="Times New Roman" w:hAnsi="Times New Roman" w:cs="Times New Roman"/>
          <w:sz w:val="24"/>
          <w:szCs w:val="24"/>
        </w:rPr>
        <w:t>.</w:t>
      </w:r>
      <w:r w:rsidR="00B31063" w:rsidRPr="004B550D">
        <w:rPr>
          <w:rFonts w:ascii="Times New Roman" w:hAnsi="Times New Roman" w:cs="Times New Roman"/>
          <w:sz w:val="24"/>
          <w:szCs w:val="24"/>
        </w:rPr>
        <w:t xml:space="preserve"> In each ROI, if an </w:t>
      </w:r>
      <w:r w:rsidR="005264B7" w:rsidRPr="004B550D">
        <w:rPr>
          <w:rFonts w:ascii="Times New Roman" w:hAnsi="Times New Roman" w:cs="Times New Roman"/>
          <w:sz w:val="24"/>
          <w:szCs w:val="24"/>
        </w:rPr>
        <w:t>FCN</w:t>
      </w:r>
      <w:r w:rsidR="00B31063" w:rsidRPr="004B550D">
        <w:rPr>
          <w:rFonts w:ascii="Times New Roman" w:hAnsi="Times New Roman" w:cs="Times New Roman"/>
          <w:sz w:val="24"/>
          <w:szCs w:val="24"/>
        </w:rPr>
        <w:t xml:space="preserve"> had a significantly greater burden of tau inside relative to outside the </w:t>
      </w:r>
      <w:r w:rsidR="005264B7" w:rsidRPr="004B550D">
        <w:rPr>
          <w:rFonts w:ascii="Times New Roman" w:hAnsi="Times New Roman" w:cs="Times New Roman"/>
          <w:sz w:val="24"/>
          <w:szCs w:val="24"/>
        </w:rPr>
        <w:t>F</w:t>
      </w:r>
      <w:r w:rsidR="00B31063" w:rsidRPr="004B550D">
        <w:rPr>
          <w:rFonts w:ascii="Times New Roman" w:hAnsi="Times New Roman" w:cs="Times New Roman"/>
          <w:sz w:val="24"/>
          <w:szCs w:val="24"/>
        </w:rPr>
        <w:t xml:space="preserve">CN, and the correlation between tau and iFC in that </w:t>
      </w:r>
      <w:r w:rsidR="005264B7" w:rsidRPr="004B550D">
        <w:rPr>
          <w:rFonts w:ascii="Times New Roman" w:hAnsi="Times New Roman" w:cs="Times New Roman"/>
          <w:sz w:val="24"/>
          <w:szCs w:val="24"/>
        </w:rPr>
        <w:t>F</w:t>
      </w:r>
      <w:r w:rsidR="00B31063" w:rsidRPr="004B550D">
        <w:rPr>
          <w:rFonts w:ascii="Times New Roman" w:hAnsi="Times New Roman" w:cs="Times New Roman"/>
          <w:sz w:val="24"/>
          <w:szCs w:val="24"/>
        </w:rPr>
        <w:t xml:space="preserve">CN was significantly stronger than across the whole brain, then that </w:t>
      </w:r>
      <w:r w:rsidR="005264B7" w:rsidRPr="004B550D">
        <w:rPr>
          <w:rFonts w:ascii="Times New Roman" w:hAnsi="Times New Roman" w:cs="Times New Roman"/>
          <w:sz w:val="24"/>
          <w:szCs w:val="24"/>
        </w:rPr>
        <w:t>F</w:t>
      </w:r>
      <w:r w:rsidR="00B31063" w:rsidRPr="004B550D">
        <w:rPr>
          <w:rFonts w:ascii="Times New Roman" w:hAnsi="Times New Roman" w:cs="Times New Roman"/>
          <w:sz w:val="24"/>
          <w:szCs w:val="24"/>
        </w:rPr>
        <w:t xml:space="preserve">CN was thought to be implicated in the </w:t>
      </w:r>
      <w:r w:rsidR="004E66EA" w:rsidRPr="004B550D">
        <w:rPr>
          <w:rFonts w:ascii="Times New Roman" w:hAnsi="Times New Roman" w:cs="Times New Roman"/>
          <w:sz w:val="24"/>
          <w:szCs w:val="24"/>
        </w:rPr>
        <w:t>progression</w:t>
      </w:r>
      <w:r w:rsidR="00B31063" w:rsidRPr="004B550D">
        <w:rPr>
          <w:rFonts w:ascii="Times New Roman" w:hAnsi="Times New Roman" w:cs="Times New Roman"/>
          <w:sz w:val="24"/>
          <w:szCs w:val="24"/>
        </w:rPr>
        <w:t xml:space="preserve"> of tau within that ROI.</w:t>
      </w:r>
    </w:p>
    <w:p w14:paraId="504016E8" w14:textId="77777777" w:rsidR="00720734" w:rsidRPr="004B550D" w:rsidRDefault="00720734" w:rsidP="00803803">
      <w:pPr>
        <w:pStyle w:val="Normal1"/>
        <w:spacing w:line="480" w:lineRule="auto"/>
        <w:rPr>
          <w:rFonts w:ascii="Times New Roman" w:hAnsi="Times New Roman" w:cs="Times New Roman"/>
          <w:sz w:val="24"/>
          <w:szCs w:val="24"/>
        </w:rPr>
      </w:pPr>
    </w:p>
    <w:p w14:paraId="185B489A" w14:textId="3C06E45B" w:rsidR="00304FD9" w:rsidRPr="004B550D" w:rsidRDefault="00B62D8A" w:rsidP="00803803">
      <w:pPr>
        <w:pStyle w:val="Normal1"/>
        <w:spacing w:line="480" w:lineRule="auto"/>
        <w:outlineLvl w:val="0"/>
        <w:rPr>
          <w:rFonts w:ascii="Times New Roman" w:hAnsi="Times New Roman" w:cs="Times New Roman"/>
          <w:b/>
          <w:sz w:val="24"/>
          <w:szCs w:val="24"/>
        </w:rPr>
      </w:pPr>
      <w:r w:rsidRPr="004B550D">
        <w:rPr>
          <w:rFonts w:ascii="Times New Roman" w:hAnsi="Times New Roman" w:cs="Times New Roman"/>
          <w:b/>
          <w:sz w:val="24"/>
          <w:szCs w:val="24"/>
        </w:rPr>
        <w:t xml:space="preserve">3. </w:t>
      </w:r>
      <w:r w:rsidR="005B5C51" w:rsidRPr="004B550D">
        <w:rPr>
          <w:rFonts w:ascii="Times New Roman" w:hAnsi="Times New Roman" w:cs="Times New Roman"/>
          <w:b/>
          <w:sz w:val="24"/>
          <w:szCs w:val="24"/>
        </w:rPr>
        <w:t>Results</w:t>
      </w:r>
    </w:p>
    <w:p w14:paraId="58FFE323" w14:textId="478CC8AE" w:rsidR="00AA3662"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 xml:space="preserve">3.1 </w:t>
      </w:r>
      <w:r w:rsidR="00BB3C7F" w:rsidRPr="004B550D">
        <w:rPr>
          <w:rFonts w:ascii="Times New Roman" w:hAnsi="Times New Roman" w:cs="Times New Roman"/>
          <w:b/>
          <w:sz w:val="24"/>
          <w:szCs w:val="24"/>
        </w:rPr>
        <w:t xml:space="preserve">Patterns </w:t>
      </w:r>
      <w:r w:rsidR="00046F5C" w:rsidRPr="004B550D">
        <w:rPr>
          <w:rFonts w:ascii="Times New Roman" w:hAnsi="Times New Roman" w:cs="Times New Roman"/>
          <w:b/>
          <w:sz w:val="24"/>
          <w:szCs w:val="24"/>
        </w:rPr>
        <w:t xml:space="preserve">of </w:t>
      </w:r>
      <w:r w:rsidR="006031CC" w:rsidRPr="004B550D">
        <w:rPr>
          <w:rFonts w:ascii="Times New Roman" w:hAnsi="Times New Roman" w:cs="Times New Roman"/>
          <w:b/>
          <w:sz w:val="24"/>
          <w:szCs w:val="24"/>
        </w:rPr>
        <w:t>tau-tracer retention</w:t>
      </w:r>
      <w:r w:rsidR="00767EDF" w:rsidRPr="004B550D">
        <w:rPr>
          <w:rFonts w:ascii="Times New Roman" w:hAnsi="Times New Roman" w:cs="Times New Roman"/>
          <w:b/>
          <w:sz w:val="24"/>
          <w:szCs w:val="24"/>
        </w:rPr>
        <w:t xml:space="preserve">: </w:t>
      </w:r>
      <w:r w:rsidR="00046F5C" w:rsidRPr="004B550D">
        <w:rPr>
          <w:rFonts w:ascii="Times New Roman" w:hAnsi="Times New Roman" w:cs="Times New Roman"/>
          <w:sz w:val="24"/>
          <w:szCs w:val="24"/>
        </w:rPr>
        <w:t xml:space="preserve">The </w:t>
      </w:r>
      <w:r w:rsidR="005B5C51" w:rsidRPr="004B550D">
        <w:rPr>
          <w:rFonts w:ascii="Times New Roman" w:hAnsi="Times New Roman" w:cs="Times New Roman"/>
          <w:sz w:val="24"/>
          <w:szCs w:val="24"/>
        </w:rPr>
        <w:t xml:space="preserve">group-level comparison </w:t>
      </w:r>
      <w:r w:rsidR="00046F5C" w:rsidRPr="004B550D">
        <w:rPr>
          <w:rFonts w:ascii="Times New Roman" w:hAnsi="Times New Roman" w:cs="Times New Roman"/>
          <w:sz w:val="24"/>
          <w:szCs w:val="24"/>
        </w:rPr>
        <w:t xml:space="preserve">t-test </w:t>
      </w:r>
      <w:r w:rsidR="005B5C51" w:rsidRPr="004B550D">
        <w:rPr>
          <w:rFonts w:ascii="Times New Roman" w:hAnsi="Times New Roman" w:cs="Times New Roman"/>
          <w:sz w:val="24"/>
          <w:szCs w:val="24"/>
        </w:rPr>
        <w:t>between the tau</w:t>
      </w:r>
      <w:r w:rsidR="006031CC" w:rsidRPr="004B550D">
        <w:rPr>
          <w:rFonts w:ascii="Times New Roman" w:hAnsi="Times New Roman" w:cs="Times New Roman"/>
          <w:sz w:val="24"/>
          <w:szCs w:val="24"/>
        </w:rPr>
        <w:t>-tracer</w:t>
      </w:r>
      <w:r w:rsidR="005B5C51" w:rsidRPr="004B550D">
        <w:rPr>
          <w:rFonts w:ascii="Times New Roman" w:hAnsi="Times New Roman" w:cs="Times New Roman"/>
          <w:sz w:val="24"/>
          <w:szCs w:val="24"/>
        </w:rPr>
        <w:t xml:space="preserve"> </w:t>
      </w:r>
      <w:r w:rsidR="006031CC" w:rsidRPr="004B550D">
        <w:rPr>
          <w:rFonts w:ascii="Times New Roman" w:hAnsi="Times New Roman" w:cs="Times New Roman"/>
          <w:sz w:val="24"/>
          <w:szCs w:val="24"/>
        </w:rPr>
        <w:t xml:space="preserve">retention </w:t>
      </w:r>
      <w:r w:rsidR="005B5C51" w:rsidRPr="004B550D">
        <w:rPr>
          <w:rFonts w:ascii="Times New Roman" w:hAnsi="Times New Roman" w:cs="Times New Roman"/>
          <w:sz w:val="24"/>
          <w:szCs w:val="24"/>
        </w:rPr>
        <w:t xml:space="preserve">of AD and </w:t>
      </w:r>
      <w:r w:rsidR="00046F5C" w:rsidRPr="004B550D">
        <w:rPr>
          <w:rFonts w:ascii="Times New Roman" w:hAnsi="Times New Roman" w:cs="Times New Roman"/>
          <w:sz w:val="24"/>
          <w:szCs w:val="24"/>
        </w:rPr>
        <w:t xml:space="preserve">HC groups </w:t>
      </w:r>
      <w:r w:rsidR="005B5C51" w:rsidRPr="004B550D">
        <w:rPr>
          <w:rFonts w:ascii="Times New Roman" w:hAnsi="Times New Roman" w:cs="Times New Roman"/>
          <w:sz w:val="24"/>
          <w:szCs w:val="24"/>
        </w:rPr>
        <w:t xml:space="preserve">revealed </w:t>
      </w:r>
      <w:r w:rsidR="00A92294" w:rsidRPr="004B550D">
        <w:rPr>
          <w:rFonts w:ascii="Times New Roman" w:hAnsi="Times New Roman" w:cs="Times New Roman"/>
          <w:sz w:val="24"/>
          <w:szCs w:val="24"/>
        </w:rPr>
        <w:t xml:space="preserve">a </w:t>
      </w:r>
      <w:r w:rsidR="00046F5C" w:rsidRPr="004B550D">
        <w:rPr>
          <w:rFonts w:ascii="Times New Roman" w:hAnsi="Times New Roman" w:cs="Times New Roman"/>
          <w:sz w:val="24"/>
          <w:szCs w:val="24"/>
        </w:rPr>
        <w:t xml:space="preserve">pattern of increased tau-tracer retention in </w:t>
      </w:r>
      <w:r w:rsidR="002D0F73" w:rsidRPr="004B550D">
        <w:rPr>
          <w:rFonts w:ascii="Times New Roman" w:hAnsi="Times New Roman" w:cs="Times New Roman"/>
          <w:sz w:val="24"/>
          <w:szCs w:val="24"/>
        </w:rPr>
        <w:t xml:space="preserve">AD </w:t>
      </w:r>
      <w:r w:rsidR="00046F5C" w:rsidRPr="004B550D">
        <w:rPr>
          <w:rFonts w:ascii="Times New Roman" w:hAnsi="Times New Roman" w:cs="Times New Roman"/>
          <w:sz w:val="24"/>
          <w:szCs w:val="24"/>
        </w:rPr>
        <w:t xml:space="preserve">as compared to </w:t>
      </w:r>
      <w:r w:rsidR="001C2BE3" w:rsidRPr="004B550D">
        <w:rPr>
          <w:rFonts w:ascii="Times New Roman" w:hAnsi="Times New Roman" w:cs="Times New Roman"/>
          <w:sz w:val="24"/>
          <w:szCs w:val="24"/>
        </w:rPr>
        <w:t>HC</w:t>
      </w:r>
      <w:r w:rsidR="00046F5C" w:rsidRPr="004B550D">
        <w:rPr>
          <w:rFonts w:ascii="Times New Roman" w:hAnsi="Times New Roman" w:cs="Times New Roman"/>
          <w:sz w:val="24"/>
          <w:szCs w:val="24"/>
        </w:rPr>
        <w:t xml:space="preserve">, including </w:t>
      </w:r>
      <w:r w:rsidR="001C2BE3" w:rsidRPr="004B550D">
        <w:rPr>
          <w:rFonts w:ascii="Times New Roman" w:hAnsi="Times New Roman" w:cs="Times New Roman"/>
          <w:sz w:val="24"/>
          <w:szCs w:val="24"/>
        </w:rPr>
        <w:t xml:space="preserve">the </w:t>
      </w:r>
      <w:r w:rsidR="00016140" w:rsidRPr="004B550D">
        <w:rPr>
          <w:rFonts w:ascii="Times New Roman" w:hAnsi="Times New Roman" w:cs="Times New Roman"/>
          <w:sz w:val="24"/>
          <w:szCs w:val="24"/>
        </w:rPr>
        <w:t>posterior cingulate cortex</w:t>
      </w:r>
      <w:r w:rsidR="00DF334E" w:rsidRPr="004B550D">
        <w:rPr>
          <w:rFonts w:ascii="Times New Roman" w:hAnsi="Times New Roman" w:cs="Times New Roman"/>
          <w:sz w:val="24"/>
          <w:szCs w:val="24"/>
        </w:rPr>
        <w:t>, precuneus, inferior temporal,</w:t>
      </w:r>
      <w:r w:rsidR="00A92294" w:rsidRPr="004B550D">
        <w:rPr>
          <w:rFonts w:ascii="Times New Roman" w:hAnsi="Times New Roman" w:cs="Times New Roman"/>
          <w:sz w:val="24"/>
          <w:szCs w:val="24"/>
        </w:rPr>
        <w:t xml:space="preserve"> occipital</w:t>
      </w:r>
      <w:r w:rsidR="00DF334E" w:rsidRPr="004B550D">
        <w:rPr>
          <w:rFonts w:ascii="Times New Roman" w:hAnsi="Times New Roman" w:cs="Times New Roman"/>
          <w:sz w:val="24"/>
          <w:szCs w:val="24"/>
        </w:rPr>
        <w:t xml:space="preserve"> and fr</w:t>
      </w:r>
      <w:r w:rsidR="000A4EFF" w:rsidRPr="004B550D">
        <w:rPr>
          <w:rFonts w:ascii="Times New Roman" w:hAnsi="Times New Roman" w:cs="Times New Roman"/>
          <w:sz w:val="24"/>
          <w:szCs w:val="24"/>
        </w:rPr>
        <w:t xml:space="preserve">ontal cortical </w:t>
      </w:r>
      <w:r w:rsidR="000A4EFF" w:rsidRPr="004B550D">
        <w:rPr>
          <w:rFonts w:ascii="Times New Roman" w:hAnsi="Times New Roman" w:cs="Times New Roman"/>
          <w:color w:val="auto"/>
          <w:sz w:val="24"/>
          <w:szCs w:val="24"/>
        </w:rPr>
        <w:t>region</w:t>
      </w:r>
      <w:r w:rsidR="00DF334E" w:rsidRPr="004B550D">
        <w:rPr>
          <w:rFonts w:ascii="Times New Roman" w:hAnsi="Times New Roman" w:cs="Times New Roman"/>
          <w:color w:val="auto"/>
          <w:sz w:val="24"/>
          <w:szCs w:val="24"/>
        </w:rPr>
        <w:t>.</w:t>
      </w:r>
      <w:r w:rsidR="00CB4357" w:rsidRPr="004B550D">
        <w:rPr>
          <w:rFonts w:ascii="Times New Roman" w:hAnsi="Times New Roman" w:cs="Times New Roman"/>
          <w:color w:val="auto"/>
          <w:sz w:val="24"/>
          <w:szCs w:val="24"/>
        </w:rPr>
        <w:t xml:space="preserve"> T</w:t>
      </w:r>
      <w:r w:rsidR="006D4ABF" w:rsidRPr="004B550D">
        <w:rPr>
          <w:rFonts w:ascii="Times New Roman" w:hAnsi="Times New Roman" w:cs="Times New Roman"/>
          <w:sz w:val="24"/>
          <w:szCs w:val="24"/>
        </w:rPr>
        <w:t xml:space="preserve">he </w:t>
      </w:r>
      <w:r w:rsidR="00BB3C7F" w:rsidRPr="004B550D">
        <w:rPr>
          <w:rFonts w:ascii="Times New Roman" w:hAnsi="Times New Roman" w:cs="Times New Roman"/>
          <w:sz w:val="24"/>
          <w:szCs w:val="24"/>
        </w:rPr>
        <w:t xml:space="preserve">mean </w:t>
      </w:r>
      <w:r w:rsidR="006D4ABF" w:rsidRPr="004B550D">
        <w:rPr>
          <w:rFonts w:ascii="Times New Roman" w:hAnsi="Times New Roman" w:cs="Times New Roman"/>
          <w:sz w:val="24"/>
          <w:szCs w:val="24"/>
        </w:rPr>
        <w:t>z</w:t>
      </w:r>
      <w:r w:rsidR="00BB3C7F" w:rsidRPr="004B550D">
        <w:rPr>
          <w:rFonts w:ascii="Times New Roman" w:hAnsi="Times New Roman" w:cs="Times New Roman"/>
          <w:sz w:val="24"/>
          <w:szCs w:val="24"/>
        </w:rPr>
        <w:t xml:space="preserve">-score </w:t>
      </w:r>
      <w:r w:rsidR="006D4ABF" w:rsidRPr="004B550D">
        <w:rPr>
          <w:rFonts w:ascii="Times New Roman" w:hAnsi="Times New Roman" w:cs="Times New Roman"/>
          <w:sz w:val="24"/>
          <w:szCs w:val="24"/>
        </w:rPr>
        <w:t xml:space="preserve">in </w:t>
      </w:r>
      <w:r w:rsidR="00BB3C7F" w:rsidRPr="004B550D">
        <w:rPr>
          <w:rFonts w:ascii="Times New Roman" w:hAnsi="Times New Roman" w:cs="Times New Roman"/>
          <w:sz w:val="24"/>
          <w:szCs w:val="24"/>
        </w:rPr>
        <w:t xml:space="preserve">AD&gt;HC subjects (table </w:t>
      </w:r>
      <w:r w:rsidR="002A75AC" w:rsidRPr="004B550D">
        <w:rPr>
          <w:rFonts w:ascii="Times New Roman" w:hAnsi="Times New Roman" w:cs="Times New Roman"/>
          <w:sz w:val="24"/>
          <w:szCs w:val="24"/>
        </w:rPr>
        <w:t>2</w:t>
      </w:r>
      <w:r w:rsidR="006D4ABF" w:rsidRPr="004B550D">
        <w:rPr>
          <w:rFonts w:ascii="Times New Roman" w:hAnsi="Times New Roman" w:cs="Times New Roman"/>
          <w:color w:val="auto"/>
          <w:sz w:val="24"/>
          <w:szCs w:val="24"/>
        </w:rPr>
        <w:t xml:space="preserve">, </w:t>
      </w:r>
      <w:r w:rsidR="006D4ABF" w:rsidRPr="004B550D">
        <w:rPr>
          <w:rFonts w:ascii="Times New Roman" w:hAnsi="Times New Roman" w:cs="Times New Roman"/>
          <w:i/>
          <w:color w:val="auto"/>
          <w:sz w:val="24"/>
          <w:szCs w:val="24"/>
        </w:rPr>
        <w:t>p</w:t>
      </w:r>
      <w:r w:rsidR="006D4ABF" w:rsidRPr="004B550D">
        <w:rPr>
          <w:rFonts w:ascii="Times New Roman" w:hAnsi="Times New Roman" w:cs="Times New Roman"/>
          <w:color w:val="auto"/>
          <w:sz w:val="24"/>
          <w:szCs w:val="24"/>
        </w:rPr>
        <w:t xml:space="preserve">&lt;0.05, </w:t>
      </w:r>
      <w:r w:rsidR="00BB3D55" w:rsidRPr="004B550D">
        <w:rPr>
          <w:rFonts w:ascii="Times New Roman" w:hAnsi="Times New Roman" w:cs="Times New Roman"/>
          <w:sz w:val="24"/>
          <w:szCs w:val="24"/>
        </w:rPr>
        <w:t>without FWE correction</w:t>
      </w:r>
      <w:r w:rsidR="006D4ABF" w:rsidRPr="004B550D">
        <w:rPr>
          <w:rFonts w:ascii="Times New Roman" w:hAnsi="Times New Roman" w:cs="Times New Roman"/>
          <w:color w:val="auto"/>
          <w:sz w:val="24"/>
          <w:szCs w:val="24"/>
        </w:rPr>
        <w:t>)</w:t>
      </w:r>
      <w:r w:rsidR="00CB4357" w:rsidRPr="004B550D">
        <w:rPr>
          <w:rFonts w:ascii="Times New Roman" w:hAnsi="Times New Roman" w:cs="Times New Roman"/>
          <w:sz w:val="24"/>
          <w:szCs w:val="24"/>
        </w:rPr>
        <w:t xml:space="preserve"> within each Braak stage (Figure 1) showed the </w:t>
      </w:r>
      <w:r w:rsidR="006D4ABF" w:rsidRPr="004B550D">
        <w:rPr>
          <w:rFonts w:ascii="Times New Roman" w:hAnsi="Times New Roman" w:cs="Times New Roman"/>
          <w:sz w:val="24"/>
          <w:szCs w:val="24"/>
        </w:rPr>
        <w:t>highest AD-pathological tau in BR</w:t>
      </w:r>
      <w:r w:rsidR="00A90D3F" w:rsidRPr="004B550D">
        <w:rPr>
          <w:rFonts w:ascii="Times New Roman" w:hAnsi="Times New Roman" w:cs="Times New Roman"/>
          <w:sz w:val="24"/>
          <w:szCs w:val="24"/>
        </w:rPr>
        <w:t>4</w:t>
      </w:r>
      <w:r w:rsidR="006D4ABF" w:rsidRPr="004B550D">
        <w:rPr>
          <w:rFonts w:ascii="Times New Roman" w:hAnsi="Times New Roman" w:cs="Times New Roman"/>
          <w:sz w:val="24"/>
          <w:szCs w:val="24"/>
        </w:rPr>
        <w:t xml:space="preserve"> with </w:t>
      </w:r>
      <w:r w:rsidR="00497A0F" w:rsidRPr="004B550D">
        <w:rPr>
          <w:rFonts w:ascii="Times New Roman" w:hAnsi="Times New Roman" w:cs="Times New Roman"/>
          <w:sz w:val="24"/>
          <w:szCs w:val="24"/>
        </w:rPr>
        <w:t xml:space="preserve">mean </w:t>
      </w:r>
      <w:r w:rsidR="006D4ABF" w:rsidRPr="004B550D">
        <w:rPr>
          <w:rFonts w:ascii="Times New Roman" w:hAnsi="Times New Roman" w:cs="Times New Roman"/>
          <w:sz w:val="24"/>
          <w:szCs w:val="24"/>
        </w:rPr>
        <w:t xml:space="preserve">levels subsequently declining in </w:t>
      </w:r>
      <w:r w:rsidR="00421A25" w:rsidRPr="004B550D">
        <w:rPr>
          <w:rFonts w:ascii="Times New Roman" w:hAnsi="Times New Roman" w:cs="Times New Roman"/>
          <w:sz w:val="24"/>
          <w:szCs w:val="24"/>
        </w:rPr>
        <w:t xml:space="preserve">stages </w:t>
      </w:r>
      <w:r w:rsidR="006D4ABF" w:rsidRPr="004B550D">
        <w:rPr>
          <w:rFonts w:ascii="Times New Roman" w:hAnsi="Times New Roman" w:cs="Times New Roman"/>
          <w:sz w:val="24"/>
          <w:szCs w:val="24"/>
        </w:rPr>
        <w:t>BR</w:t>
      </w:r>
      <w:r w:rsidR="00A90D3F" w:rsidRPr="004B550D">
        <w:rPr>
          <w:rFonts w:ascii="Times New Roman" w:hAnsi="Times New Roman" w:cs="Times New Roman"/>
          <w:sz w:val="24"/>
          <w:szCs w:val="24"/>
        </w:rPr>
        <w:t>5</w:t>
      </w:r>
      <w:r w:rsidR="006D4ABF" w:rsidRPr="004B550D">
        <w:rPr>
          <w:rFonts w:ascii="Times New Roman" w:hAnsi="Times New Roman" w:cs="Times New Roman"/>
          <w:sz w:val="24"/>
          <w:szCs w:val="24"/>
        </w:rPr>
        <w:t>-6</w:t>
      </w:r>
      <w:r w:rsidR="00AA3662" w:rsidRPr="004B550D">
        <w:rPr>
          <w:rFonts w:ascii="Times New Roman" w:hAnsi="Times New Roman" w:cs="Times New Roman"/>
          <w:sz w:val="24"/>
          <w:szCs w:val="24"/>
        </w:rPr>
        <w:t>.</w:t>
      </w:r>
    </w:p>
    <w:p w14:paraId="4EC344F5" w14:textId="38063817" w:rsidR="006846FA" w:rsidRPr="004B550D" w:rsidRDefault="00991010" w:rsidP="00687E72">
      <w:pPr>
        <w:pStyle w:val="Normal1"/>
        <w:spacing w:line="480" w:lineRule="auto"/>
        <w:rPr>
          <w:rFonts w:ascii="Times New Roman" w:hAnsi="Times New Roman" w:cs="Times New Roman"/>
          <w:sz w:val="24"/>
          <w:szCs w:val="24"/>
        </w:rPr>
      </w:pPr>
      <w:r w:rsidRPr="004B550D">
        <w:rPr>
          <w:rFonts w:ascii="Times New Roman" w:hAnsi="Times New Roman" w:cs="Times New Roman"/>
          <w:b/>
          <w:bCs/>
          <w:sz w:val="24"/>
          <w:szCs w:val="24"/>
        </w:rPr>
        <w:t>3.2 Locations of Tau Peaks</w:t>
      </w:r>
      <w:r w:rsidRPr="004B550D">
        <w:rPr>
          <w:rFonts w:ascii="Times New Roman" w:hAnsi="Times New Roman" w:cs="Times New Roman"/>
          <w:sz w:val="24"/>
          <w:szCs w:val="24"/>
        </w:rPr>
        <w:t xml:space="preserve">: </w:t>
      </w:r>
      <w:r w:rsidR="00DC43CC" w:rsidRPr="004B550D">
        <w:rPr>
          <w:rFonts w:ascii="Times New Roman" w:hAnsi="Times New Roman" w:cs="Times New Roman"/>
          <w:sz w:val="24"/>
          <w:szCs w:val="24"/>
        </w:rPr>
        <w:t>Five tau-peaks were determined, one for each Braak stage, and were named after their corresponding stage</w:t>
      </w:r>
      <w:r w:rsidR="000D5B07" w:rsidRPr="004B550D">
        <w:rPr>
          <w:rFonts w:ascii="Times New Roman" w:hAnsi="Times New Roman" w:cs="Times New Roman"/>
          <w:sz w:val="24"/>
          <w:szCs w:val="24"/>
        </w:rPr>
        <w:t xml:space="preserve"> (i.e. tau-peak </w:t>
      </w:r>
      <w:r w:rsidR="00A97417" w:rsidRPr="004B550D">
        <w:rPr>
          <w:rFonts w:ascii="Times New Roman" w:hAnsi="Times New Roman" w:cs="Times New Roman"/>
          <w:sz w:val="24"/>
          <w:szCs w:val="24"/>
        </w:rPr>
        <w:t>3 was the peak of Braak stage 3)</w:t>
      </w:r>
      <w:r w:rsidR="00DC43CC" w:rsidRPr="004B550D">
        <w:rPr>
          <w:rFonts w:ascii="Times New Roman" w:hAnsi="Times New Roman" w:cs="Times New Roman"/>
          <w:sz w:val="24"/>
          <w:szCs w:val="24"/>
        </w:rPr>
        <w:t xml:space="preserve">. </w:t>
      </w:r>
      <w:r w:rsidR="00A71419" w:rsidRPr="004B550D">
        <w:rPr>
          <w:rFonts w:ascii="Times New Roman" w:hAnsi="Times New Roman" w:cs="Times New Roman"/>
          <w:sz w:val="24"/>
          <w:szCs w:val="24"/>
        </w:rPr>
        <w:t>Tau-peak 1</w:t>
      </w:r>
      <w:r w:rsidR="00743973" w:rsidRPr="004B550D">
        <w:rPr>
          <w:rFonts w:ascii="Times New Roman" w:hAnsi="Times New Roman" w:cs="Times New Roman"/>
          <w:sz w:val="24"/>
          <w:szCs w:val="24"/>
        </w:rPr>
        <w:t>-2</w:t>
      </w:r>
      <w:r w:rsidR="006846FA" w:rsidRPr="004B550D">
        <w:rPr>
          <w:rFonts w:ascii="Times New Roman" w:hAnsi="Times New Roman" w:cs="Times New Roman"/>
          <w:sz w:val="24"/>
          <w:szCs w:val="24"/>
        </w:rPr>
        <w:t xml:space="preserve"> </w:t>
      </w:r>
      <w:r w:rsidR="00EE020E" w:rsidRPr="004B550D">
        <w:rPr>
          <w:rFonts w:ascii="Times New Roman" w:hAnsi="Times New Roman" w:cs="Times New Roman"/>
          <w:sz w:val="24"/>
          <w:szCs w:val="24"/>
        </w:rPr>
        <w:t>was in</w:t>
      </w:r>
      <w:r w:rsidR="006846FA" w:rsidRPr="004B550D">
        <w:rPr>
          <w:rFonts w:ascii="Times New Roman" w:hAnsi="Times New Roman" w:cs="Times New Roman"/>
          <w:sz w:val="24"/>
          <w:szCs w:val="24"/>
        </w:rPr>
        <w:t xml:space="preserve"> the right entorhinal cortex</w:t>
      </w:r>
      <w:r w:rsidR="000407AB" w:rsidRPr="004B550D">
        <w:rPr>
          <w:rFonts w:ascii="Times New Roman" w:hAnsi="Times New Roman" w:cs="Times New Roman"/>
          <w:sz w:val="24"/>
          <w:szCs w:val="24"/>
        </w:rPr>
        <w:t xml:space="preserve">, </w:t>
      </w:r>
      <w:r w:rsidR="00421A25" w:rsidRPr="004B550D">
        <w:rPr>
          <w:rFonts w:ascii="Times New Roman" w:hAnsi="Times New Roman" w:cs="Times New Roman"/>
          <w:sz w:val="24"/>
          <w:szCs w:val="24"/>
        </w:rPr>
        <w:t>t</w:t>
      </w:r>
      <w:r w:rsidR="00A71419" w:rsidRPr="004B550D">
        <w:rPr>
          <w:rFonts w:ascii="Times New Roman" w:hAnsi="Times New Roman" w:cs="Times New Roman"/>
          <w:sz w:val="24"/>
          <w:szCs w:val="24"/>
        </w:rPr>
        <w:t xml:space="preserve">au-peak </w:t>
      </w:r>
      <w:r w:rsidR="00743973" w:rsidRPr="004B550D">
        <w:rPr>
          <w:rFonts w:ascii="Times New Roman" w:hAnsi="Times New Roman" w:cs="Times New Roman"/>
          <w:sz w:val="24"/>
          <w:szCs w:val="24"/>
        </w:rPr>
        <w:t>3</w:t>
      </w:r>
      <w:r w:rsidR="006846FA" w:rsidRPr="004B550D">
        <w:rPr>
          <w:rFonts w:ascii="Times New Roman" w:hAnsi="Times New Roman" w:cs="Times New Roman"/>
          <w:sz w:val="24"/>
          <w:szCs w:val="24"/>
        </w:rPr>
        <w:t xml:space="preserve"> in </w:t>
      </w:r>
      <w:r w:rsidR="00A71419" w:rsidRPr="004B550D">
        <w:rPr>
          <w:rFonts w:ascii="Times New Roman" w:hAnsi="Times New Roman" w:cs="Times New Roman"/>
          <w:sz w:val="24"/>
          <w:szCs w:val="24"/>
        </w:rPr>
        <w:t xml:space="preserve">the </w:t>
      </w:r>
      <w:r w:rsidR="00E25863" w:rsidRPr="004B550D">
        <w:rPr>
          <w:rFonts w:ascii="Times New Roman" w:hAnsi="Times New Roman" w:cs="Times New Roman"/>
          <w:sz w:val="24"/>
          <w:szCs w:val="24"/>
        </w:rPr>
        <w:t xml:space="preserve">left </w:t>
      </w:r>
      <w:r w:rsidR="00A71419" w:rsidRPr="004B550D">
        <w:rPr>
          <w:rFonts w:ascii="Times New Roman" w:hAnsi="Times New Roman" w:cs="Times New Roman"/>
          <w:sz w:val="24"/>
          <w:szCs w:val="24"/>
        </w:rPr>
        <w:t>fusiform gyru</w:t>
      </w:r>
      <w:r w:rsidR="006846FA" w:rsidRPr="004B550D">
        <w:rPr>
          <w:rFonts w:ascii="Times New Roman" w:hAnsi="Times New Roman" w:cs="Times New Roman"/>
          <w:sz w:val="24"/>
          <w:szCs w:val="24"/>
        </w:rPr>
        <w:t>s</w:t>
      </w:r>
      <w:r w:rsidR="000407AB" w:rsidRPr="004B550D">
        <w:rPr>
          <w:rFonts w:ascii="Times New Roman" w:hAnsi="Times New Roman" w:cs="Times New Roman"/>
          <w:sz w:val="24"/>
          <w:szCs w:val="24"/>
        </w:rPr>
        <w:t>, t</w:t>
      </w:r>
      <w:r w:rsidR="00A71419" w:rsidRPr="004B550D">
        <w:rPr>
          <w:rFonts w:ascii="Times New Roman" w:hAnsi="Times New Roman" w:cs="Times New Roman"/>
          <w:sz w:val="24"/>
          <w:szCs w:val="24"/>
        </w:rPr>
        <w:t xml:space="preserve">au-peak </w:t>
      </w:r>
      <w:r w:rsidR="00743973" w:rsidRPr="004B550D">
        <w:rPr>
          <w:rFonts w:ascii="Times New Roman" w:hAnsi="Times New Roman" w:cs="Times New Roman"/>
          <w:sz w:val="24"/>
          <w:szCs w:val="24"/>
        </w:rPr>
        <w:t>4</w:t>
      </w:r>
      <w:r w:rsidR="006846FA" w:rsidRPr="004B550D">
        <w:rPr>
          <w:rFonts w:ascii="Times New Roman" w:hAnsi="Times New Roman" w:cs="Times New Roman"/>
          <w:sz w:val="24"/>
          <w:szCs w:val="24"/>
        </w:rPr>
        <w:t xml:space="preserve"> in the left </w:t>
      </w:r>
      <w:r w:rsidR="00E25863" w:rsidRPr="004B550D">
        <w:rPr>
          <w:rFonts w:ascii="Times New Roman" w:hAnsi="Times New Roman" w:cs="Times New Roman"/>
          <w:sz w:val="24"/>
          <w:szCs w:val="24"/>
        </w:rPr>
        <w:t xml:space="preserve">middle </w:t>
      </w:r>
      <w:r w:rsidR="006846FA" w:rsidRPr="004B550D">
        <w:rPr>
          <w:rFonts w:ascii="Times New Roman" w:hAnsi="Times New Roman" w:cs="Times New Roman"/>
          <w:sz w:val="24"/>
          <w:szCs w:val="24"/>
        </w:rPr>
        <w:t>temporal lobe</w:t>
      </w:r>
      <w:r w:rsidR="000407AB" w:rsidRPr="004B550D">
        <w:rPr>
          <w:rFonts w:ascii="Times New Roman" w:hAnsi="Times New Roman" w:cs="Times New Roman"/>
          <w:sz w:val="24"/>
          <w:szCs w:val="24"/>
        </w:rPr>
        <w:t xml:space="preserve">, </w:t>
      </w:r>
      <w:r w:rsidR="00421A25" w:rsidRPr="004B550D">
        <w:rPr>
          <w:rFonts w:ascii="Times New Roman" w:hAnsi="Times New Roman" w:cs="Times New Roman"/>
          <w:sz w:val="24"/>
          <w:szCs w:val="24"/>
        </w:rPr>
        <w:t>t</w:t>
      </w:r>
      <w:r w:rsidR="006846FA" w:rsidRPr="004B550D">
        <w:rPr>
          <w:rFonts w:ascii="Times New Roman" w:hAnsi="Times New Roman" w:cs="Times New Roman"/>
          <w:sz w:val="24"/>
          <w:szCs w:val="24"/>
        </w:rPr>
        <w:t xml:space="preserve">au-peak </w:t>
      </w:r>
      <w:r w:rsidR="00743973" w:rsidRPr="004B550D">
        <w:rPr>
          <w:rFonts w:ascii="Times New Roman" w:hAnsi="Times New Roman" w:cs="Times New Roman"/>
          <w:sz w:val="24"/>
          <w:szCs w:val="24"/>
        </w:rPr>
        <w:t>5</w:t>
      </w:r>
      <w:r w:rsidR="006846FA" w:rsidRPr="004B550D">
        <w:rPr>
          <w:rFonts w:ascii="Times New Roman" w:hAnsi="Times New Roman" w:cs="Times New Roman"/>
          <w:sz w:val="24"/>
          <w:szCs w:val="24"/>
        </w:rPr>
        <w:t xml:space="preserve"> in the left parietooccipital junction</w:t>
      </w:r>
      <w:r w:rsidR="000407AB" w:rsidRPr="004B550D">
        <w:rPr>
          <w:rFonts w:ascii="Times New Roman" w:hAnsi="Times New Roman" w:cs="Times New Roman"/>
          <w:sz w:val="24"/>
          <w:szCs w:val="24"/>
        </w:rPr>
        <w:t>, and t</w:t>
      </w:r>
      <w:r w:rsidR="00A71419" w:rsidRPr="004B550D">
        <w:rPr>
          <w:rFonts w:ascii="Times New Roman" w:hAnsi="Times New Roman" w:cs="Times New Roman"/>
          <w:sz w:val="24"/>
          <w:szCs w:val="24"/>
        </w:rPr>
        <w:t xml:space="preserve">au-peak </w:t>
      </w:r>
      <w:r w:rsidR="00743973" w:rsidRPr="004B550D">
        <w:rPr>
          <w:rFonts w:ascii="Times New Roman" w:hAnsi="Times New Roman" w:cs="Times New Roman"/>
          <w:sz w:val="24"/>
          <w:szCs w:val="24"/>
        </w:rPr>
        <w:t>6</w:t>
      </w:r>
      <w:r w:rsidR="00421A25" w:rsidRPr="004B550D">
        <w:rPr>
          <w:rFonts w:ascii="Times New Roman" w:hAnsi="Times New Roman" w:cs="Times New Roman"/>
          <w:sz w:val="24"/>
          <w:szCs w:val="24"/>
        </w:rPr>
        <w:t xml:space="preserve"> </w:t>
      </w:r>
      <w:r w:rsidR="00A71419" w:rsidRPr="004B550D">
        <w:rPr>
          <w:rFonts w:ascii="Times New Roman" w:hAnsi="Times New Roman" w:cs="Times New Roman"/>
          <w:sz w:val="24"/>
          <w:szCs w:val="24"/>
        </w:rPr>
        <w:t xml:space="preserve">in the </w:t>
      </w:r>
      <w:r w:rsidR="00656E85" w:rsidRPr="004B550D">
        <w:rPr>
          <w:rFonts w:ascii="Times New Roman" w:hAnsi="Times New Roman" w:cs="Times New Roman"/>
          <w:sz w:val="24"/>
          <w:szCs w:val="24"/>
        </w:rPr>
        <w:t xml:space="preserve">left </w:t>
      </w:r>
      <w:r w:rsidR="00A71419" w:rsidRPr="004B550D">
        <w:rPr>
          <w:rFonts w:ascii="Times New Roman" w:hAnsi="Times New Roman" w:cs="Times New Roman"/>
          <w:sz w:val="24"/>
          <w:szCs w:val="24"/>
        </w:rPr>
        <w:t>cuneus</w:t>
      </w:r>
      <w:r w:rsidR="00421A25" w:rsidRPr="004B550D">
        <w:rPr>
          <w:rFonts w:ascii="Times New Roman" w:hAnsi="Times New Roman" w:cs="Times New Roman"/>
          <w:sz w:val="24"/>
          <w:szCs w:val="24"/>
        </w:rPr>
        <w:t xml:space="preserve">. </w:t>
      </w:r>
      <w:r w:rsidR="0099451F" w:rsidRPr="004B550D">
        <w:rPr>
          <w:rFonts w:ascii="Times New Roman" w:hAnsi="Times New Roman" w:cs="Times New Roman"/>
          <w:sz w:val="24"/>
          <w:szCs w:val="24"/>
        </w:rPr>
        <w:t xml:space="preserve">Visualizations of tau-peaks (figure 1) and FCNs (figures 1 and 2) are provided. </w:t>
      </w:r>
    </w:p>
    <w:p w14:paraId="6768EBA2" w14:textId="48EB5B99" w:rsidR="008022C0" w:rsidRPr="004B550D" w:rsidRDefault="008022C0" w:rsidP="00687E72">
      <w:pPr>
        <w:pStyle w:val="Normal1"/>
        <w:spacing w:line="480" w:lineRule="auto"/>
        <w:rPr>
          <w:rFonts w:ascii="Times New Roman" w:hAnsi="Times New Roman" w:cs="Times New Roman"/>
          <w:sz w:val="24"/>
          <w:szCs w:val="24"/>
        </w:rPr>
      </w:pPr>
      <w:r w:rsidRPr="004B550D">
        <w:rPr>
          <w:rFonts w:ascii="Times New Roman" w:hAnsi="Times New Roman" w:cs="Times New Roman"/>
          <w:b/>
          <w:bCs/>
          <w:sz w:val="24"/>
          <w:szCs w:val="24"/>
        </w:rPr>
        <w:t xml:space="preserve">3.3 </w:t>
      </w:r>
      <w:r w:rsidR="005264B7" w:rsidRPr="004B550D">
        <w:rPr>
          <w:rFonts w:ascii="Times New Roman" w:hAnsi="Times New Roman" w:cs="Times New Roman"/>
          <w:b/>
          <w:bCs/>
          <w:sz w:val="24"/>
          <w:szCs w:val="24"/>
        </w:rPr>
        <w:t>F</w:t>
      </w:r>
      <w:r w:rsidRPr="004B550D">
        <w:rPr>
          <w:rFonts w:ascii="Times New Roman" w:hAnsi="Times New Roman" w:cs="Times New Roman"/>
          <w:b/>
          <w:bCs/>
          <w:sz w:val="24"/>
          <w:szCs w:val="24"/>
        </w:rPr>
        <w:t>CNs correspond to greater burden of tau pathology</w:t>
      </w:r>
      <w:r w:rsidRPr="004B550D">
        <w:rPr>
          <w:rFonts w:ascii="Times New Roman" w:hAnsi="Times New Roman" w:cs="Times New Roman"/>
          <w:sz w:val="24"/>
          <w:szCs w:val="24"/>
        </w:rPr>
        <w:t xml:space="preserve">: </w:t>
      </w:r>
      <w:r w:rsidR="00A24406" w:rsidRPr="004B550D">
        <w:rPr>
          <w:rFonts w:ascii="Times New Roman" w:hAnsi="Times New Roman" w:cs="Times New Roman"/>
          <w:sz w:val="24"/>
          <w:szCs w:val="24"/>
        </w:rPr>
        <w:t xml:space="preserve">There was significantly more tau pathology falling within relative to outside of </w:t>
      </w:r>
      <w:r w:rsidR="005264B7" w:rsidRPr="004B550D">
        <w:rPr>
          <w:rFonts w:ascii="Times New Roman" w:hAnsi="Times New Roman" w:cs="Times New Roman"/>
          <w:sz w:val="24"/>
          <w:szCs w:val="24"/>
        </w:rPr>
        <w:t>FC</w:t>
      </w:r>
      <w:r w:rsidR="00A24406" w:rsidRPr="004B550D">
        <w:rPr>
          <w:rFonts w:ascii="Times New Roman" w:hAnsi="Times New Roman" w:cs="Times New Roman"/>
          <w:sz w:val="24"/>
          <w:szCs w:val="24"/>
        </w:rPr>
        <w:t xml:space="preserve">Ns. </w:t>
      </w:r>
      <w:r w:rsidR="002E757D" w:rsidRPr="004B550D">
        <w:rPr>
          <w:rFonts w:ascii="Times New Roman" w:hAnsi="Times New Roman" w:cs="Times New Roman"/>
          <w:sz w:val="24"/>
          <w:szCs w:val="24"/>
        </w:rPr>
        <w:t>GOF</w:t>
      </w:r>
      <w:r w:rsidRPr="004B550D">
        <w:rPr>
          <w:rFonts w:ascii="Times New Roman" w:hAnsi="Times New Roman" w:cs="Times New Roman"/>
          <w:sz w:val="24"/>
          <w:szCs w:val="24"/>
        </w:rPr>
        <w:t xml:space="preserve"> ratios, comparing average tau deposition (AD&gt;HC, </w:t>
      </w:r>
      <w:r w:rsidRPr="004B550D">
        <w:rPr>
          <w:rFonts w:ascii="Times New Roman" w:hAnsi="Times New Roman" w:cs="Times New Roman"/>
          <w:i/>
          <w:iCs/>
          <w:sz w:val="24"/>
          <w:szCs w:val="24"/>
        </w:rPr>
        <w:t>p</w:t>
      </w:r>
      <w:r w:rsidRPr="004B550D">
        <w:rPr>
          <w:rFonts w:ascii="Times New Roman" w:hAnsi="Times New Roman" w:cs="Times New Roman"/>
          <w:sz w:val="24"/>
          <w:szCs w:val="24"/>
        </w:rPr>
        <w:t>&lt;</w:t>
      </w:r>
      <w:r w:rsidR="0011798A" w:rsidRPr="004B550D">
        <w:rPr>
          <w:rFonts w:ascii="Times New Roman" w:hAnsi="Times New Roman" w:cs="Times New Roman"/>
          <w:sz w:val="24"/>
          <w:szCs w:val="24"/>
        </w:rPr>
        <w:t>0.05</w:t>
      </w:r>
      <w:r w:rsidRPr="004B550D">
        <w:rPr>
          <w:rFonts w:ascii="Times New Roman" w:hAnsi="Times New Roman" w:cs="Times New Roman"/>
          <w:sz w:val="24"/>
          <w:szCs w:val="24"/>
        </w:rPr>
        <w:t xml:space="preserve">) inside of an </w:t>
      </w:r>
      <w:r w:rsidR="005264B7" w:rsidRPr="004B550D">
        <w:rPr>
          <w:rFonts w:ascii="Times New Roman" w:hAnsi="Times New Roman" w:cs="Times New Roman"/>
          <w:sz w:val="24"/>
          <w:szCs w:val="24"/>
        </w:rPr>
        <w:t>F</w:t>
      </w:r>
      <w:r w:rsidRPr="004B550D">
        <w:rPr>
          <w:rFonts w:ascii="Times New Roman" w:hAnsi="Times New Roman" w:cs="Times New Roman"/>
          <w:sz w:val="24"/>
          <w:szCs w:val="24"/>
        </w:rPr>
        <w:t xml:space="preserve">CN (HC, </w:t>
      </w:r>
      <w:r w:rsidRPr="004B550D">
        <w:rPr>
          <w:rFonts w:ascii="Times New Roman" w:hAnsi="Times New Roman" w:cs="Times New Roman"/>
          <w:i/>
          <w:iCs/>
          <w:sz w:val="24"/>
          <w:szCs w:val="24"/>
        </w:rPr>
        <w:t>p</w:t>
      </w:r>
      <w:r w:rsidRPr="004B550D">
        <w:rPr>
          <w:rFonts w:ascii="Times New Roman" w:hAnsi="Times New Roman" w:cs="Times New Roman"/>
          <w:sz w:val="24"/>
          <w:szCs w:val="24"/>
        </w:rPr>
        <w:t xml:space="preserve">&lt;0.05) relative to that outside of an </w:t>
      </w:r>
      <w:r w:rsidR="005264B7" w:rsidRPr="004B550D">
        <w:rPr>
          <w:rFonts w:ascii="Times New Roman" w:hAnsi="Times New Roman" w:cs="Times New Roman"/>
          <w:sz w:val="24"/>
          <w:szCs w:val="24"/>
        </w:rPr>
        <w:t>F</w:t>
      </w:r>
      <w:r w:rsidRPr="004B550D">
        <w:rPr>
          <w:rFonts w:ascii="Times New Roman" w:hAnsi="Times New Roman" w:cs="Times New Roman"/>
          <w:sz w:val="24"/>
          <w:szCs w:val="24"/>
        </w:rPr>
        <w:t>CN</w:t>
      </w:r>
      <w:r w:rsidR="00230F75" w:rsidRPr="004B550D">
        <w:rPr>
          <w:rFonts w:ascii="Times New Roman" w:hAnsi="Times New Roman" w:cs="Times New Roman"/>
          <w:sz w:val="24"/>
          <w:szCs w:val="24"/>
        </w:rPr>
        <w:t xml:space="preserve">. </w:t>
      </w:r>
      <w:r w:rsidRPr="004B550D">
        <w:rPr>
          <w:rFonts w:ascii="Times New Roman" w:hAnsi="Times New Roman" w:cs="Times New Roman"/>
          <w:sz w:val="24"/>
          <w:szCs w:val="24"/>
        </w:rPr>
        <w:t xml:space="preserve">This relationship was </w:t>
      </w:r>
      <w:r w:rsidR="00A24406" w:rsidRPr="004B550D">
        <w:rPr>
          <w:rFonts w:ascii="Times New Roman" w:hAnsi="Times New Roman" w:cs="Times New Roman"/>
          <w:sz w:val="24"/>
          <w:szCs w:val="24"/>
        </w:rPr>
        <w:t xml:space="preserve">preserved and often </w:t>
      </w:r>
      <w:r w:rsidRPr="004B550D">
        <w:rPr>
          <w:rFonts w:ascii="Times New Roman" w:hAnsi="Times New Roman" w:cs="Times New Roman"/>
          <w:sz w:val="24"/>
          <w:szCs w:val="24"/>
        </w:rPr>
        <w:t>stronger within specific Braak stages or AAL-regions of the Braak stages.</w:t>
      </w:r>
      <w:r w:rsidR="00230F75" w:rsidRPr="004B550D">
        <w:rPr>
          <w:rFonts w:ascii="Times New Roman" w:hAnsi="Times New Roman" w:cs="Times New Roman"/>
          <w:sz w:val="24"/>
          <w:szCs w:val="24"/>
        </w:rPr>
        <w:t xml:space="preserve"> For example, GOF ratios ranged from 1.</w:t>
      </w:r>
      <w:r w:rsidR="007F382C" w:rsidRPr="004B550D">
        <w:rPr>
          <w:rFonts w:ascii="Times New Roman" w:hAnsi="Times New Roman" w:cs="Times New Roman"/>
          <w:sz w:val="24"/>
          <w:szCs w:val="24"/>
        </w:rPr>
        <w:t>06</w:t>
      </w:r>
      <w:r w:rsidR="00230F75" w:rsidRPr="004B550D">
        <w:rPr>
          <w:rFonts w:ascii="Times New Roman" w:hAnsi="Times New Roman" w:cs="Times New Roman"/>
          <w:sz w:val="24"/>
          <w:szCs w:val="24"/>
        </w:rPr>
        <w:t xml:space="preserve"> to 1.</w:t>
      </w:r>
      <w:r w:rsidR="002C1085" w:rsidRPr="004B550D">
        <w:rPr>
          <w:rFonts w:ascii="Times New Roman" w:hAnsi="Times New Roman" w:cs="Times New Roman"/>
          <w:sz w:val="24"/>
          <w:szCs w:val="24"/>
        </w:rPr>
        <w:t>17</w:t>
      </w:r>
      <w:r w:rsidR="00230F75" w:rsidRPr="004B550D">
        <w:rPr>
          <w:rFonts w:ascii="Times New Roman" w:hAnsi="Times New Roman" w:cs="Times New Roman"/>
          <w:sz w:val="24"/>
          <w:szCs w:val="24"/>
        </w:rPr>
        <w:t xml:space="preserve"> across </w:t>
      </w:r>
      <w:r w:rsidR="00230F75" w:rsidRPr="004B550D">
        <w:rPr>
          <w:rFonts w:ascii="Times New Roman" w:hAnsi="Times New Roman" w:cs="Times New Roman"/>
          <w:sz w:val="24"/>
          <w:szCs w:val="24"/>
        </w:rPr>
        <w:lastRenderedPageBreak/>
        <w:t xml:space="preserve">the whole brain, and as high as </w:t>
      </w:r>
      <w:r w:rsidR="007F382C" w:rsidRPr="004B550D">
        <w:rPr>
          <w:rFonts w:ascii="Times New Roman" w:hAnsi="Times New Roman" w:cs="Times New Roman"/>
          <w:sz w:val="24"/>
          <w:szCs w:val="24"/>
        </w:rPr>
        <w:t>1.</w:t>
      </w:r>
      <w:r w:rsidR="002C1085" w:rsidRPr="004B550D">
        <w:rPr>
          <w:rFonts w:ascii="Times New Roman" w:hAnsi="Times New Roman" w:cs="Times New Roman"/>
          <w:sz w:val="24"/>
          <w:szCs w:val="24"/>
        </w:rPr>
        <w:t>41</w:t>
      </w:r>
      <w:r w:rsidR="00230F75" w:rsidRPr="004B550D">
        <w:rPr>
          <w:rFonts w:ascii="Times New Roman" w:hAnsi="Times New Roman" w:cs="Times New Roman"/>
          <w:sz w:val="24"/>
          <w:szCs w:val="24"/>
        </w:rPr>
        <w:t xml:space="preserve"> in the </w:t>
      </w:r>
      <w:r w:rsidR="002C1085" w:rsidRPr="004B550D">
        <w:rPr>
          <w:rFonts w:ascii="Times New Roman" w:hAnsi="Times New Roman" w:cs="Times New Roman"/>
          <w:sz w:val="24"/>
          <w:szCs w:val="24"/>
        </w:rPr>
        <w:t>cingulum</w:t>
      </w:r>
      <w:r w:rsidR="00230F75" w:rsidRPr="004B550D">
        <w:rPr>
          <w:rFonts w:ascii="Times New Roman" w:hAnsi="Times New Roman" w:cs="Times New Roman"/>
          <w:sz w:val="24"/>
          <w:szCs w:val="24"/>
        </w:rPr>
        <w:t xml:space="preserve">, inside compared to outside of </w:t>
      </w:r>
      <w:r w:rsidR="005264B7" w:rsidRPr="004B550D">
        <w:rPr>
          <w:rFonts w:ascii="Times New Roman" w:hAnsi="Times New Roman" w:cs="Times New Roman"/>
          <w:sz w:val="24"/>
          <w:szCs w:val="24"/>
        </w:rPr>
        <w:t>F</w:t>
      </w:r>
      <w:r w:rsidR="00230F75" w:rsidRPr="004B550D">
        <w:rPr>
          <w:rFonts w:ascii="Times New Roman" w:hAnsi="Times New Roman" w:cs="Times New Roman"/>
          <w:sz w:val="24"/>
          <w:szCs w:val="24"/>
        </w:rPr>
        <w:t xml:space="preserve">CN </w:t>
      </w:r>
      <w:r w:rsidR="007F382C" w:rsidRPr="004B550D">
        <w:rPr>
          <w:rFonts w:ascii="Times New Roman" w:hAnsi="Times New Roman" w:cs="Times New Roman"/>
          <w:sz w:val="24"/>
          <w:szCs w:val="24"/>
        </w:rPr>
        <w:t>6</w:t>
      </w:r>
      <w:r w:rsidR="00230F75" w:rsidRPr="004B550D">
        <w:rPr>
          <w:rFonts w:ascii="Times New Roman" w:hAnsi="Times New Roman" w:cs="Times New Roman"/>
          <w:sz w:val="24"/>
          <w:szCs w:val="24"/>
        </w:rPr>
        <w:t xml:space="preserve"> (table 3).</w:t>
      </w:r>
    </w:p>
    <w:p w14:paraId="47B132DE" w14:textId="6BB99CAE" w:rsidR="00297631" w:rsidRPr="004B550D" w:rsidRDefault="00B62D8A" w:rsidP="00297631">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3.</w:t>
      </w:r>
      <w:r w:rsidR="00991010" w:rsidRPr="004B550D">
        <w:rPr>
          <w:rFonts w:ascii="Times New Roman" w:hAnsi="Times New Roman" w:cs="Times New Roman"/>
          <w:b/>
          <w:sz w:val="24"/>
          <w:szCs w:val="24"/>
        </w:rPr>
        <w:t>3</w:t>
      </w:r>
      <w:r w:rsidRPr="004B550D">
        <w:rPr>
          <w:rFonts w:ascii="Times New Roman" w:hAnsi="Times New Roman" w:cs="Times New Roman"/>
          <w:b/>
          <w:sz w:val="24"/>
          <w:szCs w:val="24"/>
        </w:rPr>
        <w:t xml:space="preserve"> </w:t>
      </w:r>
      <w:r w:rsidR="005F22C2" w:rsidRPr="004B550D">
        <w:rPr>
          <w:rFonts w:ascii="Times New Roman" w:hAnsi="Times New Roman" w:cs="Times New Roman"/>
          <w:b/>
          <w:sz w:val="24"/>
          <w:szCs w:val="24"/>
        </w:rPr>
        <w:t>Voxel-wise</w:t>
      </w:r>
      <w:r w:rsidR="005F22C2" w:rsidRPr="004B550D">
        <w:rPr>
          <w:rFonts w:ascii="Times New Roman" w:hAnsi="Times New Roman" w:cs="Times New Roman"/>
          <w:sz w:val="24"/>
          <w:szCs w:val="24"/>
        </w:rPr>
        <w:t xml:space="preserve"> </w:t>
      </w:r>
      <w:r w:rsidR="005F22C2" w:rsidRPr="004B550D">
        <w:rPr>
          <w:rFonts w:ascii="Times New Roman" w:hAnsi="Times New Roman" w:cs="Times New Roman"/>
          <w:b/>
          <w:sz w:val="24"/>
          <w:szCs w:val="24"/>
        </w:rPr>
        <w:t>t</w:t>
      </w:r>
      <w:r w:rsidR="00D76F42" w:rsidRPr="004B550D">
        <w:rPr>
          <w:rFonts w:ascii="Times New Roman" w:hAnsi="Times New Roman" w:cs="Times New Roman"/>
          <w:b/>
          <w:sz w:val="24"/>
          <w:szCs w:val="24"/>
        </w:rPr>
        <w:t>au deposition</w:t>
      </w:r>
      <w:r w:rsidR="0004246B" w:rsidRPr="004B550D">
        <w:rPr>
          <w:rFonts w:ascii="Times New Roman" w:hAnsi="Times New Roman" w:cs="Times New Roman"/>
          <w:b/>
          <w:sz w:val="24"/>
          <w:szCs w:val="24"/>
        </w:rPr>
        <w:t xml:space="preserve"> correlates with</w:t>
      </w:r>
      <w:r w:rsidR="00834C0D" w:rsidRPr="004B550D">
        <w:rPr>
          <w:rFonts w:ascii="Times New Roman" w:hAnsi="Times New Roman" w:cs="Times New Roman"/>
          <w:b/>
          <w:sz w:val="24"/>
          <w:szCs w:val="24"/>
        </w:rPr>
        <w:t xml:space="preserve"> </w:t>
      </w:r>
      <w:r w:rsidR="00D76F42" w:rsidRPr="004B550D">
        <w:rPr>
          <w:rFonts w:ascii="Times New Roman" w:hAnsi="Times New Roman" w:cs="Times New Roman"/>
          <w:b/>
          <w:sz w:val="24"/>
          <w:szCs w:val="24"/>
        </w:rPr>
        <w:t xml:space="preserve">iFC to each </w:t>
      </w:r>
      <w:r w:rsidR="00295F1B" w:rsidRPr="004B550D">
        <w:rPr>
          <w:rFonts w:ascii="Times New Roman" w:hAnsi="Times New Roman" w:cs="Times New Roman"/>
          <w:b/>
          <w:sz w:val="24"/>
          <w:szCs w:val="24"/>
        </w:rPr>
        <w:t>tau-peak</w:t>
      </w:r>
      <w:r w:rsidR="00834C0D" w:rsidRPr="004B550D">
        <w:rPr>
          <w:rFonts w:ascii="Times New Roman" w:hAnsi="Times New Roman" w:cs="Times New Roman"/>
          <w:b/>
          <w:sz w:val="24"/>
          <w:szCs w:val="24"/>
        </w:rPr>
        <w:t>:</w:t>
      </w:r>
      <w:r w:rsidR="003F5DFA" w:rsidRPr="004B550D">
        <w:rPr>
          <w:rFonts w:ascii="Times New Roman" w:hAnsi="Times New Roman" w:cs="Times New Roman"/>
          <w:sz w:val="24"/>
          <w:szCs w:val="24"/>
        </w:rPr>
        <w:t xml:space="preserve"> </w:t>
      </w:r>
      <w:r w:rsidR="001248E4" w:rsidRPr="004B550D">
        <w:rPr>
          <w:rFonts w:ascii="Times New Roman" w:hAnsi="Times New Roman" w:cs="Times New Roman"/>
          <w:sz w:val="24"/>
          <w:szCs w:val="24"/>
        </w:rPr>
        <w:t xml:space="preserve">T-scores of </w:t>
      </w:r>
      <w:r w:rsidR="003D28A6" w:rsidRPr="004B550D">
        <w:rPr>
          <w:rFonts w:ascii="Times New Roman" w:hAnsi="Times New Roman" w:cs="Times New Roman"/>
          <w:sz w:val="24"/>
          <w:szCs w:val="24"/>
        </w:rPr>
        <w:t xml:space="preserve">voxel-wise </w:t>
      </w:r>
      <w:r w:rsidR="00297631" w:rsidRPr="004B550D">
        <w:rPr>
          <w:rFonts w:ascii="Times New Roman" w:hAnsi="Times New Roman" w:cs="Times New Roman"/>
          <w:sz w:val="24"/>
          <w:szCs w:val="24"/>
        </w:rPr>
        <w:t xml:space="preserve">pathological </w:t>
      </w:r>
      <w:r w:rsidR="001248E4" w:rsidRPr="004B550D">
        <w:rPr>
          <w:rFonts w:ascii="Times New Roman" w:hAnsi="Times New Roman" w:cs="Times New Roman"/>
          <w:sz w:val="24"/>
          <w:szCs w:val="24"/>
        </w:rPr>
        <w:t>tau deposition (</w:t>
      </w:r>
      <w:r w:rsidR="00D94DC9" w:rsidRPr="004B550D">
        <w:rPr>
          <w:rFonts w:ascii="Times New Roman" w:hAnsi="Times New Roman" w:cs="Times New Roman"/>
          <w:sz w:val="24"/>
          <w:szCs w:val="24"/>
        </w:rPr>
        <w:t>AD&gt;H</w:t>
      </w:r>
      <w:r w:rsidR="00E35E83" w:rsidRPr="004B550D">
        <w:rPr>
          <w:rFonts w:ascii="Times New Roman" w:hAnsi="Times New Roman" w:cs="Times New Roman"/>
          <w:sz w:val="24"/>
          <w:szCs w:val="24"/>
        </w:rPr>
        <w:t>C</w:t>
      </w:r>
      <w:r w:rsidR="00D94DC9" w:rsidRPr="004B550D">
        <w:rPr>
          <w:rFonts w:ascii="Times New Roman" w:hAnsi="Times New Roman" w:cs="Times New Roman"/>
          <w:sz w:val="24"/>
          <w:szCs w:val="24"/>
        </w:rPr>
        <w:t xml:space="preserve">, </w:t>
      </w:r>
      <w:r w:rsidR="00C46485" w:rsidRPr="004B550D">
        <w:rPr>
          <w:rFonts w:ascii="Times New Roman" w:hAnsi="Times New Roman" w:cs="Times New Roman"/>
          <w:i/>
          <w:sz w:val="24"/>
          <w:szCs w:val="24"/>
        </w:rPr>
        <w:t>p</w:t>
      </w:r>
      <w:r w:rsidR="00C46485" w:rsidRPr="004B550D">
        <w:rPr>
          <w:rFonts w:ascii="Times New Roman" w:hAnsi="Times New Roman" w:cs="Times New Roman"/>
          <w:sz w:val="24"/>
          <w:szCs w:val="24"/>
        </w:rPr>
        <w:t>&lt;0.05</w:t>
      </w:r>
      <w:r w:rsidR="001248E4" w:rsidRPr="004B550D">
        <w:rPr>
          <w:rFonts w:ascii="Times New Roman" w:hAnsi="Times New Roman" w:cs="Times New Roman"/>
          <w:sz w:val="24"/>
          <w:szCs w:val="24"/>
        </w:rPr>
        <w:t>) correlated positively</w:t>
      </w:r>
      <w:r w:rsidR="00C552C7" w:rsidRPr="004B550D">
        <w:rPr>
          <w:rFonts w:ascii="Times New Roman" w:hAnsi="Times New Roman" w:cs="Times New Roman"/>
          <w:sz w:val="24"/>
          <w:szCs w:val="24"/>
        </w:rPr>
        <w:t xml:space="preserve"> </w:t>
      </w:r>
      <w:r w:rsidR="00E35E83" w:rsidRPr="004B550D">
        <w:rPr>
          <w:rFonts w:ascii="Times New Roman" w:hAnsi="Times New Roman" w:cs="Times New Roman"/>
          <w:sz w:val="24"/>
          <w:szCs w:val="24"/>
        </w:rPr>
        <w:t xml:space="preserve">with </w:t>
      </w:r>
      <w:r w:rsidR="003F5DFA" w:rsidRPr="004B550D">
        <w:rPr>
          <w:rFonts w:ascii="Times New Roman" w:hAnsi="Times New Roman" w:cs="Times New Roman"/>
          <w:sz w:val="24"/>
          <w:szCs w:val="24"/>
        </w:rPr>
        <w:t xml:space="preserve">each </w:t>
      </w:r>
      <w:r w:rsidR="00E35E83" w:rsidRPr="004B550D">
        <w:rPr>
          <w:rFonts w:ascii="Times New Roman" w:hAnsi="Times New Roman" w:cs="Times New Roman"/>
          <w:sz w:val="24"/>
          <w:szCs w:val="24"/>
        </w:rPr>
        <w:t>voxel</w:t>
      </w:r>
      <w:r w:rsidR="003F5DFA" w:rsidRPr="004B550D">
        <w:rPr>
          <w:rFonts w:ascii="Times New Roman" w:hAnsi="Times New Roman" w:cs="Times New Roman"/>
          <w:sz w:val="24"/>
          <w:szCs w:val="24"/>
        </w:rPr>
        <w:t>’</w:t>
      </w:r>
      <w:r w:rsidR="00E35E83" w:rsidRPr="004B550D">
        <w:rPr>
          <w:rFonts w:ascii="Times New Roman" w:hAnsi="Times New Roman" w:cs="Times New Roman"/>
          <w:sz w:val="24"/>
          <w:szCs w:val="24"/>
        </w:rPr>
        <w:t xml:space="preserve">s </w:t>
      </w:r>
      <w:r w:rsidR="003F5DFA" w:rsidRPr="004B550D">
        <w:rPr>
          <w:rFonts w:ascii="Times New Roman" w:hAnsi="Times New Roman" w:cs="Times New Roman"/>
          <w:sz w:val="24"/>
          <w:szCs w:val="24"/>
        </w:rPr>
        <w:t xml:space="preserve">respective </w:t>
      </w:r>
      <w:r w:rsidR="00E35E83" w:rsidRPr="004B550D">
        <w:rPr>
          <w:rFonts w:ascii="Times New Roman" w:hAnsi="Times New Roman" w:cs="Times New Roman"/>
          <w:sz w:val="24"/>
          <w:szCs w:val="24"/>
        </w:rPr>
        <w:t xml:space="preserve">iFC </w:t>
      </w:r>
      <w:r w:rsidR="001248E4" w:rsidRPr="004B550D">
        <w:rPr>
          <w:rFonts w:ascii="Times New Roman" w:hAnsi="Times New Roman" w:cs="Times New Roman"/>
          <w:sz w:val="24"/>
          <w:szCs w:val="24"/>
        </w:rPr>
        <w:t xml:space="preserve">t-score </w:t>
      </w:r>
      <w:r w:rsidR="00D94DC9" w:rsidRPr="004B550D">
        <w:rPr>
          <w:rFonts w:ascii="Times New Roman" w:hAnsi="Times New Roman" w:cs="Times New Roman"/>
          <w:sz w:val="24"/>
          <w:szCs w:val="24"/>
        </w:rPr>
        <w:t>(</w:t>
      </w:r>
      <w:r w:rsidR="00E35E83" w:rsidRPr="004B550D">
        <w:rPr>
          <w:rFonts w:ascii="Times New Roman" w:hAnsi="Times New Roman" w:cs="Times New Roman"/>
          <w:sz w:val="24"/>
          <w:szCs w:val="24"/>
        </w:rPr>
        <w:t xml:space="preserve">HC, </w:t>
      </w:r>
      <w:r w:rsidR="00D94DC9" w:rsidRPr="004B550D">
        <w:rPr>
          <w:rFonts w:ascii="Times New Roman" w:hAnsi="Times New Roman" w:cs="Times New Roman"/>
          <w:i/>
          <w:sz w:val="24"/>
          <w:szCs w:val="24"/>
        </w:rPr>
        <w:t>p</w:t>
      </w:r>
      <w:r w:rsidR="00D94DC9" w:rsidRPr="004B550D">
        <w:rPr>
          <w:rFonts w:ascii="Times New Roman" w:hAnsi="Times New Roman" w:cs="Times New Roman"/>
          <w:sz w:val="24"/>
          <w:szCs w:val="24"/>
        </w:rPr>
        <w:t>&lt;0.05)</w:t>
      </w:r>
      <w:r w:rsidR="00F9496B" w:rsidRPr="004B550D">
        <w:rPr>
          <w:rFonts w:ascii="Times New Roman" w:hAnsi="Times New Roman" w:cs="Times New Roman"/>
          <w:sz w:val="24"/>
          <w:szCs w:val="24"/>
        </w:rPr>
        <w:t xml:space="preserve"> within </w:t>
      </w:r>
      <w:r w:rsidR="00297631" w:rsidRPr="004B550D">
        <w:rPr>
          <w:rFonts w:ascii="Times New Roman" w:hAnsi="Times New Roman" w:cs="Times New Roman"/>
          <w:sz w:val="24"/>
          <w:szCs w:val="24"/>
        </w:rPr>
        <w:t xml:space="preserve">the FCN of </w:t>
      </w:r>
      <w:r w:rsidR="00F9496B" w:rsidRPr="004B550D">
        <w:rPr>
          <w:rFonts w:ascii="Times New Roman" w:hAnsi="Times New Roman" w:cs="Times New Roman"/>
          <w:sz w:val="24"/>
          <w:szCs w:val="24"/>
        </w:rPr>
        <w:t xml:space="preserve">tau-peaks </w:t>
      </w:r>
      <w:r w:rsidR="008022C0" w:rsidRPr="004B550D">
        <w:rPr>
          <w:rFonts w:ascii="Times New Roman" w:hAnsi="Times New Roman" w:cs="Times New Roman"/>
          <w:sz w:val="24"/>
          <w:szCs w:val="24"/>
        </w:rPr>
        <w:t>1</w:t>
      </w:r>
      <w:r w:rsidR="00297631" w:rsidRPr="004B550D">
        <w:rPr>
          <w:rFonts w:ascii="Times New Roman" w:hAnsi="Times New Roman" w:cs="Times New Roman"/>
          <w:sz w:val="24"/>
          <w:szCs w:val="24"/>
        </w:rPr>
        <w:t>-5</w:t>
      </w:r>
      <w:r w:rsidR="00C641AD" w:rsidRPr="004B550D">
        <w:rPr>
          <w:rFonts w:ascii="Times New Roman" w:hAnsi="Times New Roman" w:cs="Times New Roman"/>
          <w:sz w:val="24"/>
          <w:szCs w:val="24"/>
        </w:rPr>
        <w:t xml:space="preserve"> (</w:t>
      </w:r>
      <w:r w:rsidR="006F6305" w:rsidRPr="004B550D">
        <w:rPr>
          <w:rFonts w:ascii="Times New Roman" w:hAnsi="Times New Roman" w:cs="Times New Roman"/>
          <w:sz w:val="24"/>
          <w:szCs w:val="24"/>
        </w:rPr>
        <w:t xml:space="preserve">Table </w:t>
      </w:r>
      <w:r w:rsidR="0099451F" w:rsidRPr="004B550D">
        <w:rPr>
          <w:rFonts w:ascii="Times New Roman" w:hAnsi="Times New Roman" w:cs="Times New Roman"/>
          <w:sz w:val="24"/>
          <w:szCs w:val="24"/>
        </w:rPr>
        <w:t>3</w:t>
      </w:r>
      <w:r w:rsidR="00C641AD" w:rsidRPr="004B550D">
        <w:rPr>
          <w:rFonts w:ascii="Times New Roman" w:hAnsi="Times New Roman" w:cs="Times New Roman"/>
          <w:sz w:val="24"/>
          <w:szCs w:val="24"/>
        </w:rPr>
        <w:t>)</w:t>
      </w:r>
      <w:r w:rsidR="008022C0" w:rsidRPr="004B550D">
        <w:rPr>
          <w:rFonts w:ascii="Times New Roman" w:hAnsi="Times New Roman" w:cs="Times New Roman"/>
          <w:sz w:val="24"/>
          <w:szCs w:val="24"/>
        </w:rPr>
        <w:t xml:space="preserve">. </w:t>
      </w:r>
      <w:r w:rsidR="00297631" w:rsidRPr="004B550D">
        <w:rPr>
          <w:rFonts w:ascii="Times New Roman" w:hAnsi="Times New Roman" w:cs="Times New Roman"/>
          <w:sz w:val="24"/>
          <w:szCs w:val="24"/>
        </w:rPr>
        <w:t xml:space="preserve">The relationship between </w:t>
      </w:r>
      <w:r w:rsidR="008022C0" w:rsidRPr="004B550D">
        <w:rPr>
          <w:rFonts w:ascii="Times New Roman" w:hAnsi="Times New Roman" w:cs="Times New Roman"/>
          <w:sz w:val="24"/>
          <w:szCs w:val="24"/>
        </w:rPr>
        <w:t xml:space="preserve">iFC </w:t>
      </w:r>
      <w:r w:rsidR="00297631" w:rsidRPr="004B550D">
        <w:rPr>
          <w:rFonts w:ascii="Times New Roman" w:hAnsi="Times New Roman" w:cs="Times New Roman"/>
          <w:sz w:val="24"/>
          <w:szCs w:val="24"/>
        </w:rPr>
        <w:t xml:space="preserve">and tau was re-analyzed within each individual Braak stage, as well as within each </w:t>
      </w:r>
      <w:r w:rsidR="00CD1DD4" w:rsidRPr="004B550D">
        <w:rPr>
          <w:rFonts w:ascii="Times New Roman" w:hAnsi="Times New Roman" w:cs="Times New Roman"/>
          <w:sz w:val="24"/>
          <w:szCs w:val="24"/>
        </w:rPr>
        <w:t xml:space="preserve">individual </w:t>
      </w:r>
      <w:r w:rsidR="006A2D7B" w:rsidRPr="004B550D">
        <w:rPr>
          <w:rFonts w:ascii="Times New Roman" w:hAnsi="Times New Roman" w:cs="Times New Roman"/>
          <w:sz w:val="24"/>
          <w:szCs w:val="24"/>
        </w:rPr>
        <w:t xml:space="preserve">AAL-region </w:t>
      </w:r>
      <w:r w:rsidR="00297631" w:rsidRPr="004B550D">
        <w:rPr>
          <w:rFonts w:ascii="Times New Roman" w:hAnsi="Times New Roman" w:cs="Times New Roman"/>
          <w:sz w:val="24"/>
          <w:szCs w:val="24"/>
        </w:rPr>
        <w:t xml:space="preserve">of </w:t>
      </w:r>
      <w:r w:rsidR="00CD1DD4" w:rsidRPr="004B550D">
        <w:rPr>
          <w:rFonts w:ascii="Times New Roman" w:hAnsi="Times New Roman" w:cs="Times New Roman"/>
          <w:sz w:val="24"/>
          <w:szCs w:val="24"/>
        </w:rPr>
        <w:t xml:space="preserve">every </w:t>
      </w:r>
      <w:r w:rsidR="00297631" w:rsidRPr="004B550D">
        <w:rPr>
          <w:rFonts w:ascii="Times New Roman" w:hAnsi="Times New Roman" w:cs="Times New Roman"/>
          <w:sz w:val="24"/>
          <w:szCs w:val="24"/>
        </w:rPr>
        <w:t>Braak stage</w:t>
      </w:r>
      <w:r w:rsidR="008022C0" w:rsidRPr="004B550D">
        <w:rPr>
          <w:rFonts w:ascii="Times New Roman" w:hAnsi="Times New Roman" w:cs="Times New Roman"/>
          <w:sz w:val="24"/>
          <w:szCs w:val="24"/>
        </w:rPr>
        <w:t xml:space="preserve">. </w:t>
      </w:r>
      <w:r w:rsidR="00297631" w:rsidRPr="004B550D">
        <w:rPr>
          <w:rFonts w:ascii="Times New Roman" w:hAnsi="Times New Roman" w:cs="Times New Roman"/>
          <w:sz w:val="24"/>
          <w:szCs w:val="24"/>
        </w:rPr>
        <w:t xml:space="preserve">In many cases, </w:t>
      </w:r>
      <w:r w:rsidR="008022C0" w:rsidRPr="004B550D">
        <w:rPr>
          <w:rFonts w:ascii="Times New Roman" w:hAnsi="Times New Roman" w:cs="Times New Roman"/>
          <w:sz w:val="24"/>
          <w:szCs w:val="24"/>
        </w:rPr>
        <w:t xml:space="preserve">these </w:t>
      </w:r>
      <w:r w:rsidR="00297631" w:rsidRPr="004B550D">
        <w:rPr>
          <w:rFonts w:ascii="Times New Roman" w:hAnsi="Times New Roman" w:cs="Times New Roman"/>
          <w:sz w:val="24"/>
          <w:szCs w:val="24"/>
        </w:rPr>
        <w:t xml:space="preserve">relationships between pathological tau deposition and iFC were </w:t>
      </w:r>
      <w:r w:rsidR="00A24406" w:rsidRPr="004B550D">
        <w:rPr>
          <w:rFonts w:ascii="Times New Roman" w:hAnsi="Times New Roman" w:cs="Times New Roman"/>
          <w:sz w:val="24"/>
          <w:szCs w:val="24"/>
        </w:rPr>
        <w:t xml:space="preserve">significantly </w:t>
      </w:r>
      <w:r w:rsidR="00297631" w:rsidRPr="004B550D">
        <w:rPr>
          <w:rFonts w:ascii="Times New Roman" w:hAnsi="Times New Roman" w:cs="Times New Roman"/>
          <w:sz w:val="24"/>
          <w:szCs w:val="24"/>
        </w:rPr>
        <w:t>stronger (</w:t>
      </w:r>
      <w:r w:rsidR="00A24406" w:rsidRPr="004B550D">
        <w:rPr>
          <w:rFonts w:ascii="Times New Roman" w:hAnsi="Times New Roman" w:cs="Times New Roman"/>
          <w:i/>
          <w:iCs/>
          <w:sz w:val="24"/>
          <w:szCs w:val="24"/>
        </w:rPr>
        <w:t>p</w:t>
      </w:r>
      <w:r w:rsidR="00A24406" w:rsidRPr="004B550D">
        <w:rPr>
          <w:rFonts w:ascii="Times New Roman" w:hAnsi="Times New Roman" w:cs="Times New Roman"/>
          <w:sz w:val="24"/>
          <w:szCs w:val="24"/>
        </w:rPr>
        <w:t>&lt;0.0</w:t>
      </w:r>
      <w:r w:rsidR="0011798A" w:rsidRPr="004B550D">
        <w:rPr>
          <w:rFonts w:ascii="Times New Roman" w:hAnsi="Times New Roman" w:cs="Times New Roman"/>
          <w:sz w:val="24"/>
          <w:szCs w:val="24"/>
        </w:rPr>
        <w:t>5</w:t>
      </w:r>
      <w:r w:rsidR="00A24406" w:rsidRPr="004B550D">
        <w:rPr>
          <w:rFonts w:ascii="Times New Roman" w:hAnsi="Times New Roman" w:cs="Times New Roman"/>
          <w:sz w:val="24"/>
          <w:szCs w:val="24"/>
        </w:rPr>
        <w:t xml:space="preserve">, </w:t>
      </w:r>
      <w:r w:rsidR="00297631" w:rsidRPr="004B550D">
        <w:rPr>
          <w:rFonts w:ascii="Times New Roman" w:hAnsi="Times New Roman" w:cs="Times New Roman"/>
          <w:sz w:val="24"/>
          <w:szCs w:val="24"/>
        </w:rPr>
        <w:t xml:space="preserve">table </w:t>
      </w:r>
      <w:r w:rsidR="0099451F" w:rsidRPr="004B550D">
        <w:rPr>
          <w:rFonts w:ascii="Times New Roman" w:hAnsi="Times New Roman" w:cs="Times New Roman"/>
          <w:sz w:val="24"/>
          <w:szCs w:val="24"/>
        </w:rPr>
        <w:t>3</w:t>
      </w:r>
      <w:r w:rsidR="00297631" w:rsidRPr="004B550D">
        <w:rPr>
          <w:rFonts w:ascii="Times New Roman" w:hAnsi="Times New Roman" w:cs="Times New Roman"/>
          <w:sz w:val="24"/>
          <w:szCs w:val="24"/>
        </w:rPr>
        <w:t xml:space="preserve">) within </w:t>
      </w:r>
      <w:r w:rsidR="00A24406" w:rsidRPr="004B550D">
        <w:rPr>
          <w:rFonts w:ascii="Times New Roman" w:hAnsi="Times New Roman" w:cs="Times New Roman"/>
          <w:sz w:val="24"/>
          <w:szCs w:val="24"/>
        </w:rPr>
        <w:t xml:space="preserve">whole </w:t>
      </w:r>
      <w:r w:rsidR="00297631" w:rsidRPr="004B550D">
        <w:rPr>
          <w:rFonts w:ascii="Times New Roman" w:hAnsi="Times New Roman" w:cs="Times New Roman"/>
          <w:sz w:val="24"/>
          <w:szCs w:val="24"/>
        </w:rPr>
        <w:t xml:space="preserve">Braak </w:t>
      </w:r>
      <w:r w:rsidR="00A24406" w:rsidRPr="004B550D">
        <w:rPr>
          <w:rFonts w:ascii="Times New Roman" w:hAnsi="Times New Roman" w:cs="Times New Roman"/>
          <w:sz w:val="24"/>
          <w:szCs w:val="24"/>
        </w:rPr>
        <w:t>stage-maps</w:t>
      </w:r>
      <w:r w:rsidR="00297631" w:rsidRPr="004B550D">
        <w:rPr>
          <w:rFonts w:ascii="Times New Roman" w:hAnsi="Times New Roman" w:cs="Times New Roman"/>
          <w:sz w:val="24"/>
          <w:szCs w:val="24"/>
        </w:rPr>
        <w:t xml:space="preserve">, or within </w:t>
      </w:r>
      <w:r w:rsidR="006A2D7B" w:rsidRPr="004B550D">
        <w:rPr>
          <w:rFonts w:ascii="Times New Roman" w:hAnsi="Times New Roman" w:cs="Times New Roman"/>
          <w:sz w:val="24"/>
          <w:szCs w:val="24"/>
        </w:rPr>
        <w:t xml:space="preserve">AAL-regions </w:t>
      </w:r>
      <w:r w:rsidR="00297631" w:rsidRPr="004B550D">
        <w:rPr>
          <w:rFonts w:ascii="Times New Roman" w:hAnsi="Times New Roman" w:cs="Times New Roman"/>
          <w:sz w:val="24"/>
          <w:szCs w:val="24"/>
        </w:rPr>
        <w:t xml:space="preserve">of the Braak stages, than they were across the whole brain. </w:t>
      </w:r>
    </w:p>
    <w:p w14:paraId="0A4B9B31" w14:textId="516C55C8" w:rsidR="009203F9" w:rsidRPr="004B550D" w:rsidRDefault="00D26AF2"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Significant correlations</w:t>
      </w:r>
      <w:r w:rsidR="004B429C" w:rsidRPr="004B550D">
        <w:rPr>
          <w:rFonts w:ascii="Times New Roman" w:hAnsi="Times New Roman" w:cs="Times New Roman"/>
          <w:sz w:val="24"/>
          <w:szCs w:val="24"/>
        </w:rPr>
        <w:t xml:space="preserve"> (p&lt;0.0</w:t>
      </w:r>
      <w:r w:rsidR="00A24406" w:rsidRPr="004B550D">
        <w:rPr>
          <w:rFonts w:ascii="Times New Roman" w:hAnsi="Times New Roman" w:cs="Times New Roman"/>
          <w:sz w:val="24"/>
          <w:szCs w:val="24"/>
        </w:rPr>
        <w:t>1</w:t>
      </w:r>
      <w:r w:rsidR="004B429C" w:rsidRPr="004B550D">
        <w:rPr>
          <w:rFonts w:ascii="Times New Roman" w:hAnsi="Times New Roman" w:cs="Times New Roman"/>
          <w:sz w:val="24"/>
          <w:szCs w:val="24"/>
        </w:rPr>
        <w:t>)</w:t>
      </w:r>
      <w:r w:rsidRPr="004B550D">
        <w:rPr>
          <w:rFonts w:ascii="Times New Roman" w:hAnsi="Times New Roman" w:cs="Times New Roman"/>
          <w:sz w:val="24"/>
          <w:szCs w:val="24"/>
        </w:rPr>
        <w:t xml:space="preserve"> were observed between iFC</w:t>
      </w:r>
      <w:r w:rsidR="006A6E54" w:rsidRPr="004B550D">
        <w:rPr>
          <w:rFonts w:ascii="Times New Roman" w:hAnsi="Times New Roman" w:cs="Times New Roman"/>
          <w:sz w:val="24"/>
          <w:szCs w:val="24"/>
        </w:rPr>
        <w:t xml:space="preserve"> levels of voxels to</w:t>
      </w:r>
      <w:r w:rsidR="0006320B" w:rsidRPr="004B550D">
        <w:rPr>
          <w:rFonts w:ascii="Times New Roman" w:hAnsi="Times New Roman" w:cs="Times New Roman"/>
          <w:sz w:val="24"/>
          <w:szCs w:val="24"/>
        </w:rPr>
        <w:t xml:space="preserve"> a</w:t>
      </w:r>
      <w:r w:rsidRPr="004B550D">
        <w:rPr>
          <w:rFonts w:ascii="Times New Roman" w:hAnsi="Times New Roman" w:cs="Times New Roman"/>
          <w:sz w:val="24"/>
          <w:szCs w:val="24"/>
        </w:rPr>
        <w:t xml:space="preserve"> tau-peak</w:t>
      </w:r>
      <w:r w:rsidR="00481EF7" w:rsidRPr="004B550D">
        <w:rPr>
          <w:rFonts w:ascii="Times New Roman" w:hAnsi="Times New Roman" w:cs="Times New Roman"/>
          <w:sz w:val="24"/>
          <w:szCs w:val="24"/>
        </w:rPr>
        <w:t xml:space="preserve"> </w:t>
      </w:r>
      <w:r w:rsidRPr="004B550D">
        <w:rPr>
          <w:rFonts w:ascii="Times New Roman" w:hAnsi="Times New Roman" w:cs="Times New Roman"/>
          <w:sz w:val="24"/>
          <w:szCs w:val="24"/>
        </w:rPr>
        <w:t>and levels of tau deposition</w:t>
      </w:r>
      <w:r w:rsidR="00F37498" w:rsidRPr="004B550D">
        <w:rPr>
          <w:rFonts w:ascii="Times New Roman" w:hAnsi="Times New Roman" w:cs="Times New Roman"/>
          <w:sz w:val="24"/>
          <w:szCs w:val="24"/>
        </w:rPr>
        <w:t>,</w:t>
      </w:r>
      <w:r w:rsidR="006A6E54" w:rsidRPr="004B550D">
        <w:rPr>
          <w:rFonts w:ascii="Times New Roman" w:hAnsi="Times New Roman" w:cs="Times New Roman"/>
          <w:sz w:val="24"/>
          <w:szCs w:val="24"/>
        </w:rPr>
        <w:t xml:space="preserve"> in those same voxels</w:t>
      </w:r>
      <w:r w:rsidR="00F37498" w:rsidRPr="004B550D">
        <w:rPr>
          <w:rFonts w:ascii="Times New Roman" w:hAnsi="Times New Roman" w:cs="Times New Roman"/>
          <w:sz w:val="24"/>
          <w:szCs w:val="24"/>
        </w:rPr>
        <w:t>,</w:t>
      </w:r>
      <w:r w:rsidRPr="004B550D">
        <w:rPr>
          <w:rFonts w:ascii="Times New Roman" w:hAnsi="Times New Roman" w:cs="Times New Roman"/>
          <w:sz w:val="24"/>
          <w:szCs w:val="24"/>
        </w:rPr>
        <w:t xml:space="preserve"> </w:t>
      </w:r>
      <w:r w:rsidR="00F37498" w:rsidRPr="004B550D">
        <w:rPr>
          <w:rFonts w:ascii="Times New Roman" w:hAnsi="Times New Roman" w:cs="Times New Roman"/>
          <w:sz w:val="24"/>
          <w:szCs w:val="24"/>
        </w:rPr>
        <w:t xml:space="preserve">both </w:t>
      </w:r>
      <w:r w:rsidRPr="004B550D">
        <w:rPr>
          <w:rFonts w:ascii="Times New Roman" w:hAnsi="Times New Roman" w:cs="Times New Roman"/>
          <w:sz w:val="24"/>
          <w:szCs w:val="24"/>
        </w:rPr>
        <w:t>within earlier Braak stages (“backward</w:t>
      </w:r>
      <w:r w:rsidR="00B05C03" w:rsidRPr="004B550D">
        <w:rPr>
          <w:rFonts w:ascii="Times New Roman" w:hAnsi="Times New Roman" w:cs="Times New Roman"/>
          <w:sz w:val="24"/>
          <w:szCs w:val="24"/>
        </w:rPr>
        <w:t>/upstream</w:t>
      </w:r>
      <w:r w:rsidRPr="004B550D">
        <w:rPr>
          <w:rFonts w:ascii="Times New Roman" w:hAnsi="Times New Roman" w:cs="Times New Roman"/>
          <w:sz w:val="24"/>
          <w:szCs w:val="24"/>
        </w:rPr>
        <w:t>” relationships) and more advanced Braak stages (“forward</w:t>
      </w:r>
      <w:r w:rsidR="00B05C03" w:rsidRPr="004B550D">
        <w:rPr>
          <w:rFonts w:ascii="Times New Roman" w:hAnsi="Times New Roman" w:cs="Times New Roman"/>
          <w:sz w:val="24"/>
          <w:szCs w:val="24"/>
        </w:rPr>
        <w:t>/downstream</w:t>
      </w:r>
      <w:r w:rsidRPr="004B550D">
        <w:rPr>
          <w:rFonts w:ascii="Times New Roman" w:hAnsi="Times New Roman" w:cs="Times New Roman"/>
          <w:sz w:val="24"/>
          <w:szCs w:val="24"/>
        </w:rPr>
        <w:t>” relationships)</w:t>
      </w:r>
      <w:r w:rsidR="00CB2838" w:rsidRPr="004B550D">
        <w:rPr>
          <w:rFonts w:ascii="Times New Roman" w:hAnsi="Times New Roman" w:cs="Times New Roman"/>
          <w:sz w:val="24"/>
          <w:szCs w:val="24"/>
        </w:rPr>
        <w:t xml:space="preserve">, as shown in figure </w:t>
      </w:r>
      <w:r w:rsidR="00B31D43" w:rsidRPr="004B550D">
        <w:rPr>
          <w:rFonts w:ascii="Times New Roman" w:hAnsi="Times New Roman" w:cs="Times New Roman"/>
          <w:sz w:val="24"/>
          <w:szCs w:val="24"/>
        </w:rPr>
        <w:t>3</w:t>
      </w:r>
      <w:r w:rsidRPr="004B550D">
        <w:rPr>
          <w:rFonts w:ascii="Times New Roman" w:hAnsi="Times New Roman" w:cs="Times New Roman"/>
          <w:sz w:val="24"/>
          <w:szCs w:val="24"/>
        </w:rPr>
        <w:t xml:space="preserve">. For example, tau-peak </w:t>
      </w:r>
      <w:r w:rsidR="00743973" w:rsidRPr="004B550D">
        <w:rPr>
          <w:rFonts w:ascii="Times New Roman" w:hAnsi="Times New Roman" w:cs="Times New Roman"/>
          <w:sz w:val="24"/>
          <w:szCs w:val="24"/>
        </w:rPr>
        <w:t>4</w:t>
      </w:r>
      <w:r w:rsidRPr="004B550D">
        <w:rPr>
          <w:rFonts w:ascii="Times New Roman" w:hAnsi="Times New Roman" w:cs="Times New Roman"/>
          <w:sz w:val="24"/>
          <w:szCs w:val="24"/>
        </w:rPr>
        <w:t xml:space="preserve"> </w:t>
      </w:r>
      <w:r w:rsidR="00547DD0" w:rsidRPr="004B550D">
        <w:rPr>
          <w:rFonts w:ascii="Times New Roman" w:hAnsi="Times New Roman" w:cs="Times New Roman"/>
          <w:sz w:val="24"/>
          <w:szCs w:val="24"/>
        </w:rPr>
        <w:t xml:space="preserve">had </w:t>
      </w:r>
      <w:r w:rsidRPr="004B550D">
        <w:rPr>
          <w:rFonts w:ascii="Times New Roman" w:hAnsi="Times New Roman" w:cs="Times New Roman"/>
          <w:sz w:val="24"/>
          <w:szCs w:val="24"/>
        </w:rPr>
        <w:t xml:space="preserve">iFC that correlated significantly </w:t>
      </w:r>
      <w:r w:rsidR="00CB2838" w:rsidRPr="004B550D">
        <w:rPr>
          <w:rFonts w:ascii="Times New Roman" w:hAnsi="Times New Roman" w:cs="Times New Roman"/>
          <w:sz w:val="24"/>
          <w:szCs w:val="24"/>
        </w:rPr>
        <w:t xml:space="preserve">with tau deposition </w:t>
      </w:r>
      <w:r w:rsidRPr="004B550D">
        <w:rPr>
          <w:rFonts w:ascii="Times New Roman" w:hAnsi="Times New Roman" w:cs="Times New Roman"/>
          <w:sz w:val="24"/>
          <w:szCs w:val="24"/>
        </w:rPr>
        <w:t>within BR</w:t>
      </w:r>
      <w:r w:rsidR="00991010" w:rsidRPr="004B550D">
        <w:rPr>
          <w:rFonts w:ascii="Times New Roman" w:hAnsi="Times New Roman" w:cs="Times New Roman"/>
          <w:sz w:val="24"/>
          <w:szCs w:val="24"/>
        </w:rPr>
        <w:t>3</w:t>
      </w:r>
      <w:r w:rsidRPr="004B550D">
        <w:rPr>
          <w:rFonts w:ascii="Times New Roman" w:hAnsi="Times New Roman" w:cs="Times New Roman"/>
          <w:sz w:val="24"/>
          <w:szCs w:val="24"/>
        </w:rPr>
        <w:t xml:space="preserve"> (“</w:t>
      </w:r>
      <w:r w:rsidR="00B05C03" w:rsidRPr="004B550D">
        <w:rPr>
          <w:rFonts w:ascii="Times New Roman" w:hAnsi="Times New Roman" w:cs="Times New Roman"/>
          <w:sz w:val="24"/>
          <w:szCs w:val="24"/>
        </w:rPr>
        <w:t>upstream</w:t>
      </w:r>
      <w:r w:rsidRPr="004B550D">
        <w:rPr>
          <w:rFonts w:ascii="Times New Roman" w:hAnsi="Times New Roman" w:cs="Times New Roman"/>
          <w:sz w:val="24"/>
          <w:szCs w:val="24"/>
        </w:rPr>
        <w:t>”) and within BR</w:t>
      </w:r>
      <w:r w:rsidR="00991010" w:rsidRPr="004B550D">
        <w:rPr>
          <w:rFonts w:ascii="Times New Roman" w:hAnsi="Times New Roman" w:cs="Times New Roman"/>
          <w:sz w:val="24"/>
          <w:szCs w:val="24"/>
        </w:rPr>
        <w:t>5</w:t>
      </w:r>
      <w:r w:rsidRPr="004B550D">
        <w:rPr>
          <w:rFonts w:ascii="Times New Roman" w:hAnsi="Times New Roman" w:cs="Times New Roman"/>
          <w:sz w:val="24"/>
          <w:szCs w:val="24"/>
        </w:rPr>
        <w:t xml:space="preserve"> (“</w:t>
      </w:r>
      <w:r w:rsidR="00B05C03" w:rsidRPr="004B550D">
        <w:rPr>
          <w:rFonts w:ascii="Times New Roman" w:hAnsi="Times New Roman" w:cs="Times New Roman"/>
          <w:sz w:val="24"/>
          <w:szCs w:val="24"/>
        </w:rPr>
        <w:t>downstream</w:t>
      </w:r>
      <w:r w:rsidRPr="004B550D">
        <w:rPr>
          <w:rFonts w:ascii="Times New Roman" w:hAnsi="Times New Roman" w:cs="Times New Roman"/>
          <w:sz w:val="24"/>
          <w:szCs w:val="24"/>
        </w:rPr>
        <w:t>”).</w:t>
      </w:r>
    </w:p>
    <w:p w14:paraId="34A5177C" w14:textId="77777777" w:rsidR="002F503B" w:rsidRPr="004B550D" w:rsidRDefault="002F503B" w:rsidP="00803803">
      <w:pPr>
        <w:pStyle w:val="Normal1"/>
        <w:spacing w:line="480" w:lineRule="auto"/>
        <w:rPr>
          <w:rFonts w:ascii="Times New Roman" w:hAnsi="Times New Roman" w:cs="Times New Roman"/>
          <w:sz w:val="24"/>
          <w:szCs w:val="24"/>
        </w:rPr>
      </w:pPr>
    </w:p>
    <w:p w14:paraId="5E198CC0" w14:textId="1E39F75A" w:rsidR="004D1C78" w:rsidRPr="004B550D" w:rsidRDefault="00B62D8A" w:rsidP="00803803">
      <w:pPr>
        <w:pStyle w:val="Normal1"/>
        <w:spacing w:line="480" w:lineRule="auto"/>
        <w:outlineLvl w:val="0"/>
        <w:rPr>
          <w:rFonts w:ascii="Times New Roman" w:hAnsi="Times New Roman" w:cs="Times New Roman"/>
          <w:sz w:val="24"/>
          <w:szCs w:val="24"/>
        </w:rPr>
      </w:pPr>
      <w:r w:rsidRPr="004B550D">
        <w:rPr>
          <w:rFonts w:ascii="Times New Roman" w:hAnsi="Times New Roman" w:cs="Times New Roman"/>
          <w:b/>
          <w:sz w:val="24"/>
          <w:szCs w:val="24"/>
        </w:rPr>
        <w:t xml:space="preserve">4. </w:t>
      </w:r>
      <w:r w:rsidR="005B5C51" w:rsidRPr="004B550D">
        <w:rPr>
          <w:rFonts w:ascii="Times New Roman" w:hAnsi="Times New Roman" w:cs="Times New Roman"/>
          <w:b/>
          <w:sz w:val="24"/>
          <w:szCs w:val="24"/>
        </w:rPr>
        <w:t>Discussion</w:t>
      </w:r>
    </w:p>
    <w:p w14:paraId="299112A6" w14:textId="0342F913" w:rsidR="008F2B4A"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 xml:space="preserve">4.1 </w:t>
      </w:r>
      <w:r w:rsidR="004879ED" w:rsidRPr="004B550D">
        <w:rPr>
          <w:rFonts w:ascii="Times New Roman" w:hAnsi="Times New Roman" w:cs="Times New Roman"/>
          <w:b/>
          <w:sz w:val="24"/>
          <w:szCs w:val="24"/>
        </w:rPr>
        <w:t>Summary</w:t>
      </w:r>
      <w:r w:rsidR="004879ED" w:rsidRPr="004B550D">
        <w:rPr>
          <w:rFonts w:ascii="Times New Roman" w:hAnsi="Times New Roman" w:cs="Times New Roman"/>
          <w:sz w:val="24"/>
          <w:szCs w:val="24"/>
        </w:rPr>
        <w:t xml:space="preserve">: </w:t>
      </w:r>
      <w:r w:rsidR="006F16C6" w:rsidRPr="004B550D">
        <w:rPr>
          <w:rFonts w:ascii="Times New Roman" w:hAnsi="Times New Roman" w:cs="Times New Roman"/>
          <w:sz w:val="24"/>
          <w:szCs w:val="24"/>
        </w:rPr>
        <w:t>T</w:t>
      </w:r>
      <w:r w:rsidR="00A14B4F" w:rsidRPr="004B550D">
        <w:rPr>
          <w:rFonts w:ascii="Times New Roman" w:hAnsi="Times New Roman" w:cs="Times New Roman"/>
          <w:sz w:val="24"/>
          <w:szCs w:val="24"/>
        </w:rPr>
        <w:t>his study is the first to assess the tau-iFC relationship</w:t>
      </w:r>
      <w:r w:rsidR="00DC5B41" w:rsidRPr="004B550D">
        <w:rPr>
          <w:rFonts w:ascii="Times New Roman" w:hAnsi="Times New Roman" w:cs="Times New Roman"/>
          <w:sz w:val="24"/>
          <w:szCs w:val="24"/>
        </w:rPr>
        <w:t xml:space="preserve"> both regarding the voxel-wise topographical overlap of iFC with tau and with a voxel-wise correlation between iFC and tau. Further </w:t>
      </w:r>
      <w:r w:rsidR="00A14B4F" w:rsidRPr="004B550D">
        <w:rPr>
          <w:rFonts w:ascii="Times New Roman" w:hAnsi="Times New Roman" w:cs="Times New Roman"/>
          <w:sz w:val="24"/>
          <w:szCs w:val="24"/>
        </w:rPr>
        <w:t xml:space="preserve">the tau-iFC relationship </w:t>
      </w:r>
      <w:r w:rsidR="003944EF" w:rsidRPr="004B550D">
        <w:rPr>
          <w:rFonts w:ascii="Times New Roman" w:hAnsi="Times New Roman" w:cs="Times New Roman"/>
          <w:sz w:val="24"/>
          <w:szCs w:val="24"/>
        </w:rPr>
        <w:t xml:space="preserve">is </w:t>
      </w:r>
      <w:r w:rsidR="00A14B4F" w:rsidRPr="004B550D">
        <w:rPr>
          <w:rFonts w:ascii="Times New Roman" w:hAnsi="Times New Roman" w:cs="Times New Roman"/>
          <w:sz w:val="24"/>
          <w:szCs w:val="24"/>
        </w:rPr>
        <w:t>significantly stronger in</w:t>
      </w:r>
      <w:r w:rsidR="00A35129" w:rsidRPr="004B550D">
        <w:rPr>
          <w:rFonts w:ascii="Times New Roman" w:hAnsi="Times New Roman" w:cs="Times New Roman"/>
          <w:sz w:val="24"/>
          <w:szCs w:val="24"/>
        </w:rPr>
        <w:t xml:space="preserve"> specific</w:t>
      </w:r>
      <w:r w:rsidR="00A14B4F" w:rsidRPr="004B550D">
        <w:rPr>
          <w:rFonts w:ascii="Times New Roman" w:hAnsi="Times New Roman" w:cs="Times New Roman"/>
          <w:sz w:val="24"/>
          <w:szCs w:val="24"/>
        </w:rPr>
        <w:t xml:space="preserve"> Braak stage-maps </w:t>
      </w:r>
      <w:r w:rsidR="001261D0" w:rsidRPr="004B550D">
        <w:rPr>
          <w:rFonts w:ascii="Times New Roman" w:hAnsi="Times New Roman" w:cs="Times New Roman"/>
          <w:sz w:val="24"/>
          <w:szCs w:val="24"/>
        </w:rPr>
        <w:t xml:space="preserve">both </w:t>
      </w:r>
      <w:r w:rsidR="006F2763" w:rsidRPr="004B550D">
        <w:rPr>
          <w:rFonts w:ascii="Times New Roman" w:hAnsi="Times New Roman" w:cs="Times New Roman"/>
          <w:sz w:val="24"/>
          <w:szCs w:val="24"/>
        </w:rPr>
        <w:t>more and less advanced</w:t>
      </w:r>
      <w:r w:rsidR="003E2481" w:rsidRPr="004B550D">
        <w:rPr>
          <w:rFonts w:ascii="Times New Roman" w:hAnsi="Times New Roman" w:cs="Times New Roman"/>
          <w:sz w:val="24"/>
          <w:szCs w:val="24"/>
        </w:rPr>
        <w:t xml:space="preserve"> than the respective tau-peak</w:t>
      </w:r>
      <w:r w:rsidR="00A14B4F" w:rsidRPr="004B550D">
        <w:rPr>
          <w:rFonts w:ascii="Times New Roman" w:hAnsi="Times New Roman" w:cs="Times New Roman"/>
          <w:sz w:val="24"/>
          <w:szCs w:val="24"/>
        </w:rPr>
        <w:t xml:space="preserve">. </w:t>
      </w:r>
      <w:r w:rsidR="006F16C6" w:rsidRPr="004B550D">
        <w:rPr>
          <w:rFonts w:ascii="Times New Roman" w:hAnsi="Times New Roman" w:cs="Times New Roman"/>
          <w:sz w:val="24"/>
          <w:szCs w:val="24"/>
        </w:rPr>
        <w:t xml:space="preserve">We found that the peak clusters of tau deposition (tau-peaks) have patterns of iFC (in HC subjects) </w:t>
      </w:r>
      <w:r w:rsidR="00BB48B1" w:rsidRPr="004B550D">
        <w:rPr>
          <w:rFonts w:ascii="Times New Roman" w:hAnsi="Times New Roman" w:cs="Times New Roman"/>
          <w:sz w:val="24"/>
          <w:szCs w:val="24"/>
        </w:rPr>
        <w:t>with a topography that is specific for tau in specific regions,</w:t>
      </w:r>
      <w:r w:rsidR="00495BDF" w:rsidRPr="004B550D">
        <w:rPr>
          <w:rFonts w:ascii="Times New Roman" w:hAnsi="Times New Roman" w:cs="Times New Roman"/>
          <w:sz w:val="24"/>
          <w:szCs w:val="24"/>
        </w:rPr>
        <w:t xml:space="preserve"> represented in high goodness of fit ratios and </w:t>
      </w:r>
      <w:r w:rsidR="00AE4E55" w:rsidRPr="004B550D">
        <w:rPr>
          <w:rFonts w:ascii="Times New Roman" w:hAnsi="Times New Roman" w:cs="Times New Roman"/>
          <w:sz w:val="24"/>
          <w:szCs w:val="24"/>
        </w:rPr>
        <w:t xml:space="preserve">consistent with </w:t>
      </w:r>
      <w:r w:rsidR="00495BDF" w:rsidRPr="004B550D">
        <w:rPr>
          <w:rFonts w:ascii="Times New Roman" w:hAnsi="Times New Roman" w:cs="Times New Roman"/>
          <w:sz w:val="24"/>
          <w:szCs w:val="24"/>
        </w:rPr>
        <w:t>t-tests. Further, iFC</w:t>
      </w:r>
      <w:r w:rsidR="00BB48B1" w:rsidRPr="004B550D">
        <w:rPr>
          <w:rFonts w:ascii="Times New Roman" w:hAnsi="Times New Roman" w:cs="Times New Roman"/>
          <w:sz w:val="24"/>
          <w:szCs w:val="24"/>
        </w:rPr>
        <w:t xml:space="preserve"> </w:t>
      </w:r>
      <w:r w:rsidR="006F16C6" w:rsidRPr="004B550D">
        <w:rPr>
          <w:rFonts w:ascii="Times New Roman" w:hAnsi="Times New Roman" w:cs="Times New Roman"/>
          <w:sz w:val="24"/>
          <w:szCs w:val="24"/>
        </w:rPr>
        <w:t>correlate</w:t>
      </w:r>
      <w:r w:rsidR="00BB48B1" w:rsidRPr="004B550D">
        <w:rPr>
          <w:rFonts w:ascii="Times New Roman" w:hAnsi="Times New Roman" w:cs="Times New Roman"/>
          <w:sz w:val="24"/>
          <w:szCs w:val="24"/>
        </w:rPr>
        <w:t>s</w:t>
      </w:r>
      <w:r w:rsidR="006F16C6" w:rsidRPr="004B550D">
        <w:rPr>
          <w:rFonts w:ascii="Times New Roman" w:hAnsi="Times New Roman" w:cs="Times New Roman"/>
          <w:sz w:val="24"/>
          <w:szCs w:val="24"/>
        </w:rPr>
        <w:t xml:space="preserve"> positively with levels of tau-tracer deposition </w:t>
      </w:r>
      <w:r w:rsidR="006F16C6" w:rsidRPr="004B550D">
        <w:rPr>
          <w:rFonts w:ascii="Times New Roman" w:hAnsi="Times New Roman" w:cs="Times New Roman"/>
          <w:sz w:val="24"/>
          <w:szCs w:val="24"/>
        </w:rPr>
        <w:lastRenderedPageBreak/>
        <w:t>(AD&gt;HC) in the same respective voxels</w:t>
      </w:r>
      <w:r w:rsidR="00495BDF" w:rsidRPr="004B550D">
        <w:rPr>
          <w:rFonts w:ascii="Times New Roman" w:hAnsi="Times New Roman" w:cs="Times New Roman"/>
          <w:sz w:val="24"/>
          <w:szCs w:val="24"/>
        </w:rPr>
        <w:t>, and significantly moreso in specific regions of the brain</w:t>
      </w:r>
      <w:r w:rsidR="006F16C6" w:rsidRPr="004B550D">
        <w:rPr>
          <w:rFonts w:ascii="Times New Roman" w:hAnsi="Times New Roman" w:cs="Times New Roman"/>
          <w:sz w:val="24"/>
          <w:szCs w:val="24"/>
        </w:rPr>
        <w:t xml:space="preserve">. </w:t>
      </w:r>
      <w:r w:rsidR="003728F5" w:rsidRPr="004B550D">
        <w:rPr>
          <w:rFonts w:ascii="Times New Roman" w:hAnsi="Times New Roman" w:cs="Times New Roman"/>
          <w:sz w:val="24"/>
          <w:szCs w:val="24"/>
        </w:rPr>
        <w:t>These relationships</w:t>
      </w:r>
      <w:r w:rsidR="00BB48B1" w:rsidRPr="004B550D">
        <w:rPr>
          <w:rFonts w:ascii="Times New Roman" w:hAnsi="Times New Roman" w:cs="Times New Roman"/>
          <w:sz w:val="24"/>
          <w:szCs w:val="24"/>
        </w:rPr>
        <w:t xml:space="preserve"> </w:t>
      </w:r>
      <w:r w:rsidR="00A04B57" w:rsidRPr="004B550D">
        <w:rPr>
          <w:rFonts w:ascii="Times New Roman" w:hAnsi="Times New Roman" w:cs="Times New Roman"/>
          <w:sz w:val="24"/>
          <w:szCs w:val="24"/>
        </w:rPr>
        <w:t>support</w:t>
      </w:r>
      <w:r w:rsidR="00972694" w:rsidRPr="004B550D">
        <w:rPr>
          <w:rFonts w:ascii="Times New Roman" w:hAnsi="Times New Roman" w:cs="Times New Roman"/>
          <w:sz w:val="24"/>
          <w:szCs w:val="24"/>
        </w:rPr>
        <w:t xml:space="preserve"> o</w:t>
      </w:r>
      <w:r w:rsidR="009525F7" w:rsidRPr="004B550D">
        <w:rPr>
          <w:rFonts w:ascii="Times New Roman" w:hAnsi="Times New Roman" w:cs="Times New Roman"/>
          <w:sz w:val="24"/>
          <w:szCs w:val="24"/>
        </w:rPr>
        <w:t>ur proposal of an</w:t>
      </w:r>
      <w:r w:rsidR="00024F54" w:rsidRPr="004B550D">
        <w:rPr>
          <w:rFonts w:ascii="Times New Roman" w:hAnsi="Times New Roman" w:cs="Times New Roman"/>
          <w:sz w:val="24"/>
          <w:szCs w:val="24"/>
        </w:rPr>
        <w:t xml:space="preserve"> anterograde and retrograde, or downstream and upstream</w:t>
      </w:r>
      <w:r w:rsidR="009525F7" w:rsidRPr="004B550D">
        <w:rPr>
          <w:rFonts w:ascii="Times New Roman" w:hAnsi="Times New Roman" w:cs="Times New Roman"/>
          <w:sz w:val="24"/>
          <w:szCs w:val="24"/>
        </w:rPr>
        <w:t xml:space="preserve">, </w:t>
      </w:r>
      <w:r w:rsidR="003728F5" w:rsidRPr="004B550D">
        <w:rPr>
          <w:rFonts w:ascii="Times New Roman" w:hAnsi="Times New Roman" w:cs="Times New Roman"/>
          <w:sz w:val="24"/>
          <w:szCs w:val="24"/>
        </w:rPr>
        <w:t xml:space="preserve">pattern of </w:t>
      </w:r>
      <w:r w:rsidR="00024F54" w:rsidRPr="004B550D">
        <w:rPr>
          <w:rFonts w:ascii="Times New Roman" w:hAnsi="Times New Roman" w:cs="Times New Roman"/>
          <w:sz w:val="24"/>
          <w:szCs w:val="24"/>
        </w:rPr>
        <w:t xml:space="preserve">tau </w:t>
      </w:r>
      <w:r w:rsidR="003944EF" w:rsidRPr="004B550D">
        <w:rPr>
          <w:rFonts w:ascii="Times New Roman" w:hAnsi="Times New Roman" w:cs="Times New Roman"/>
          <w:sz w:val="24"/>
          <w:szCs w:val="24"/>
        </w:rPr>
        <w:t>pathology progression</w:t>
      </w:r>
      <w:r w:rsidR="00F366E5" w:rsidRPr="004B550D">
        <w:rPr>
          <w:rFonts w:ascii="Times New Roman" w:hAnsi="Times New Roman" w:cs="Times New Roman"/>
          <w:sz w:val="24"/>
          <w:szCs w:val="24"/>
        </w:rPr>
        <w:t>.</w:t>
      </w:r>
    </w:p>
    <w:p w14:paraId="50AF694C" w14:textId="3E89A3CD" w:rsidR="00184BFF"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 xml:space="preserve">4.2 </w:t>
      </w:r>
      <w:r w:rsidR="0082560E" w:rsidRPr="004B550D">
        <w:rPr>
          <w:rFonts w:ascii="Times New Roman" w:hAnsi="Times New Roman" w:cs="Times New Roman"/>
          <w:b/>
          <w:sz w:val="24"/>
          <w:szCs w:val="24"/>
        </w:rPr>
        <w:t xml:space="preserve">Tau </w:t>
      </w:r>
      <w:r w:rsidR="003735AE" w:rsidRPr="004B550D">
        <w:rPr>
          <w:rFonts w:ascii="Times New Roman" w:hAnsi="Times New Roman" w:cs="Times New Roman"/>
          <w:b/>
          <w:sz w:val="24"/>
          <w:szCs w:val="24"/>
        </w:rPr>
        <w:t>d</w:t>
      </w:r>
      <w:r w:rsidR="004879ED" w:rsidRPr="004B550D">
        <w:rPr>
          <w:rFonts w:ascii="Times New Roman" w:hAnsi="Times New Roman" w:cs="Times New Roman"/>
          <w:b/>
          <w:sz w:val="24"/>
          <w:szCs w:val="24"/>
        </w:rPr>
        <w:t xml:space="preserve">eposition </w:t>
      </w:r>
      <w:r w:rsidR="003735AE" w:rsidRPr="004B550D">
        <w:rPr>
          <w:rFonts w:ascii="Times New Roman" w:hAnsi="Times New Roman" w:cs="Times New Roman"/>
          <w:b/>
          <w:sz w:val="24"/>
          <w:szCs w:val="24"/>
        </w:rPr>
        <w:t>p</w:t>
      </w:r>
      <w:r w:rsidR="0082560E" w:rsidRPr="004B550D">
        <w:rPr>
          <w:rFonts w:ascii="Times New Roman" w:hAnsi="Times New Roman" w:cs="Times New Roman"/>
          <w:b/>
          <w:sz w:val="24"/>
          <w:szCs w:val="24"/>
        </w:rPr>
        <w:t>attern</w:t>
      </w:r>
      <w:r w:rsidR="0082560E" w:rsidRPr="004B550D">
        <w:rPr>
          <w:rFonts w:ascii="Times New Roman" w:hAnsi="Times New Roman" w:cs="Times New Roman"/>
          <w:sz w:val="24"/>
          <w:szCs w:val="24"/>
        </w:rPr>
        <w:t xml:space="preserve">: </w:t>
      </w:r>
      <w:r w:rsidR="004165B1" w:rsidRPr="004B550D">
        <w:rPr>
          <w:rFonts w:ascii="Times New Roman" w:hAnsi="Times New Roman" w:cs="Times New Roman"/>
          <w:sz w:val="24"/>
          <w:szCs w:val="24"/>
        </w:rPr>
        <w:t>W</w:t>
      </w:r>
      <w:r w:rsidR="00C27C52" w:rsidRPr="004B550D">
        <w:rPr>
          <w:rFonts w:ascii="Times New Roman" w:hAnsi="Times New Roman" w:cs="Times New Roman"/>
          <w:sz w:val="24"/>
          <w:szCs w:val="24"/>
        </w:rPr>
        <w:t xml:space="preserve">e observed a pattern of significant tau-tracer retention in patients with </w:t>
      </w:r>
      <w:r w:rsidR="000876FB" w:rsidRPr="004B550D">
        <w:rPr>
          <w:rFonts w:ascii="Times New Roman" w:hAnsi="Times New Roman" w:cs="Times New Roman"/>
          <w:sz w:val="24"/>
          <w:szCs w:val="24"/>
        </w:rPr>
        <w:t>AD</w:t>
      </w:r>
      <w:r w:rsidR="00C27C52" w:rsidRPr="004B550D">
        <w:rPr>
          <w:rFonts w:ascii="Times New Roman" w:hAnsi="Times New Roman" w:cs="Times New Roman"/>
          <w:sz w:val="24"/>
          <w:szCs w:val="24"/>
        </w:rPr>
        <w:t xml:space="preserve"> c</w:t>
      </w:r>
      <w:r w:rsidR="00701E52" w:rsidRPr="004B550D">
        <w:rPr>
          <w:rFonts w:ascii="Times New Roman" w:hAnsi="Times New Roman" w:cs="Times New Roman"/>
          <w:sz w:val="24"/>
          <w:szCs w:val="24"/>
        </w:rPr>
        <w:t xml:space="preserve">ompared to </w:t>
      </w:r>
      <w:r w:rsidR="000876FB" w:rsidRPr="004B550D">
        <w:rPr>
          <w:rFonts w:ascii="Times New Roman" w:hAnsi="Times New Roman" w:cs="Times New Roman"/>
          <w:sz w:val="24"/>
          <w:szCs w:val="24"/>
        </w:rPr>
        <w:t xml:space="preserve">HC </w:t>
      </w:r>
      <w:r w:rsidR="00701E52" w:rsidRPr="004B550D">
        <w:rPr>
          <w:rFonts w:ascii="Times New Roman" w:hAnsi="Times New Roman" w:cs="Times New Roman"/>
          <w:sz w:val="24"/>
          <w:szCs w:val="24"/>
        </w:rPr>
        <w:t>subjects</w:t>
      </w:r>
      <w:r w:rsidR="00332E32" w:rsidRPr="004B550D">
        <w:rPr>
          <w:rFonts w:ascii="Times New Roman" w:hAnsi="Times New Roman" w:cs="Times New Roman"/>
          <w:sz w:val="24"/>
          <w:szCs w:val="24"/>
        </w:rPr>
        <w:t xml:space="preserve"> in </w:t>
      </w:r>
      <w:r w:rsidR="00701E52" w:rsidRPr="004B550D">
        <w:rPr>
          <w:rFonts w:ascii="Times New Roman" w:hAnsi="Times New Roman" w:cs="Times New Roman"/>
          <w:sz w:val="24"/>
          <w:szCs w:val="24"/>
        </w:rPr>
        <w:t xml:space="preserve">the </w:t>
      </w:r>
      <w:r w:rsidR="00016140" w:rsidRPr="004B550D">
        <w:rPr>
          <w:rFonts w:ascii="Times New Roman" w:hAnsi="Times New Roman" w:cs="Times New Roman"/>
          <w:sz w:val="24"/>
          <w:szCs w:val="24"/>
        </w:rPr>
        <w:t>posterior cingulate cortex</w:t>
      </w:r>
      <w:r w:rsidR="00A92294" w:rsidRPr="004B550D">
        <w:rPr>
          <w:rFonts w:ascii="Times New Roman" w:hAnsi="Times New Roman" w:cs="Times New Roman"/>
          <w:sz w:val="24"/>
          <w:szCs w:val="24"/>
        </w:rPr>
        <w:t>, precuneus, inferior temporal, occipital, and frontal regions</w:t>
      </w:r>
      <w:r w:rsidR="00C27C52" w:rsidRPr="004B550D">
        <w:rPr>
          <w:rFonts w:ascii="Times New Roman" w:hAnsi="Times New Roman" w:cs="Times New Roman"/>
          <w:sz w:val="24"/>
          <w:szCs w:val="24"/>
        </w:rPr>
        <w:t xml:space="preserve">. This pattern </w:t>
      </w:r>
      <w:r w:rsidR="00CD017F" w:rsidRPr="004B550D">
        <w:rPr>
          <w:rFonts w:ascii="Times New Roman" w:hAnsi="Times New Roman" w:cs="Times New Roman"/>
          <w:sz w:val="24"/>
          <w:szCs w:val="24"/>
        </w:rPr>
        <w:t>complies with the expected pattern of neurofibrillary tangle pathology as known from neuropathological studies</w:t>
      </w:r>
      <w:r w:rsidR="001A00C8" w:rsidRPr="004B550D">
        <w:rPr>
          <w:rFonts w:ascii="Times New Roman" w:hAnsi="Times New Roman" w:cs="Times New Roman"/>
          <w:sz w:val="24"/>
          <w:szCs w:val="24"/>
        </w:rPr>
        <w:t xml:space="preserve"> </w:t>
      </w:r>
      <w:r w:rsidR="001B3A8A"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17dblnc8um","properties":{"formattedCitation":"[12]","plainCitation":"[12]","noteIndex":0},"citationItems":[{"id":8,"uris":["http://zotero.org/users/1074558/items/5BGISZP3"],"uri":["http://zotero.org/users/1074558/items/5BGISZP3"],"itemData":{"id":8,"type":"article-journal","container-title":"Acta Neuropathologica","DOI":"10.1007/BF00308809","ISSN":"0001-6322, 1432-0533","issue":"4","language":"en","page":"239-259","source":"CrossRef","title":"Neuropathological stageing of Alzheimer-related changes","volume":"82","author":[{"family":"Braak","given":"H."},{"family":"Braak","given":"E."}],"issued":{"date-parts":[["1991",9]]}}}],"schema":"https://github.com/citation-style-language/schema/raw/master/csl-citation.json"} </w:instrText>
      </w:r>
      <w:r w:rsidR="001B3A8A"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[12]</w:t>
      </w:r>
      <w:r w:rsidR="001B3A8A" w:rsidRPr="004B550D">
        <w:rPr>
          <w:rFonts w:ascii="Times New Roman" w:hAnsi="Times New Roman" w:cs="Times New Roman"/>
          <w:sz w:val="24"/>
          <w:szCs w:val="24"/>
        </w:rPr>
        <w:fldChar w:fldCharType="end"/>
      </w:r>
      <w:r w:rsidR="00CD017F" w:rsidRPr="004B550D">
        <w:rPr>
          <w:rFonts w:ascii="Times New Roman" w:hAnsi="Times New Roman" w:cs="Times New Roman"/>
          <w:sz w:val="24"/>
          <w:szCs w:val="24"/>
        </w:rPr>
        <w:t xml:space="preserve"> and </w:t>
      </w:r>
      <w:r w:rsidR="00C27C52" w:rsidRPr="004B550D">
        <w:rPr>
          <w:rFonts w:ascii="Times New Roman" w:hAnsi="Times New Roman" w:cs="Times New Roman"/>
          <w:sz w:val="24"/>
          <w:szCs w:val="24"/>
        </w:rPr>
        <w:t xml:space="preserve">studies </w:t>
      </w:r>
      <w:r w:rsidR="00CD017F" w:rsidRPr="004B550D">
        <w:rPr>
          <w:rFonts w:ascii="Times New Roman" w:hAnsi="Times New Roman" w:cs="Times New Roman"/>
          <w:sz w:val="24"/>
          <w:szCs w:val="24"/>
        </w:rPr>
        <w:t xml:space="preserve">using </w:t>
      </w:r>
      <w:r w:rsidR="00272F72" w:rsidRPr="004B550D">
        <w:rPr>
          <w:rFonts w:ascii="Times New Roman" w:hAnsi="Times New Roman" w:cs="Times New Roman"/>
          <w:i/>
          <w:sz w:val="24"/>
          <w:szCs w:val="24"/>
        </w:rPr>
        <w:t>in vivo</w:t>
      </w:r>
      <w:r w:rsidR="00C27C52" w:rsidRPr="004B550D">
        <w:rPr>
          <w:rFonts w:ascii="Times New Roman" w:hAnsi="Times New Roman" w:cs="Times New Roman"/>
          <w:sz w:val="24"/>
          <w:szCs w:val="24"/>
        </w:rPr>
        <w:t xml:space="preserve"> tau PET imaging</w:t>
      </w:r>
      <w:r w:rsidR="00CD017F" w:rsidRPr="004B550D">
        <w:rPr>
          <w:rFonts w:ascii="Times New Roman" w:hAnsi="Times New Roman" w:cs="Times New Roman"/>
          <w:sz w:val="24"/>
          <w:szCs w:val="24"/>
        </w:rPr>
        <w:t xml:space="preserve"> in AD</w:t>
      </w:r>
      <w:r w:rsidR="000F37F6" w:rsidRPr="004B550D">
        <w:rPr>
          <w:rFonts w:ascii="Times New Roman" w:hAnsi="Times New Roman" w:cs="Times New Roman"/>
          <w:sz w:val="24"/>
          <w:szCs w:val="24"/>
        </w:rPr>
        <w:t xml:space="preserve"> </w:t>
      </w:r>
      <w:r w:rsidR="001B3A8A"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bFyQOLB4","properties":{"formattedCitation":"[17,18,34]","plainCitation":"[17,18,34]","noteIndex":0},"citationItems":[{"id":1,"uris":["http://zotero.org/users/1074558/items/4TURHPZP"],"uri":["http://zotero.org/users/1074558/items/4TURHPZP"],"itemData":{"id":1,"type":"article-journal","abstract":"Aggregates of hyperphosphorylated tau (PHF-tau), such as neurofibrillary tangles, are linked to the degree of cognitive impairment in Alzheimer&amp;apos;s disease. We have developed a novel PHF-tau targeting positron emission tomography imaging agent, [F-18]-T807, which may be useful for imaging Alzheimer&amp;apos;s disease and other tauopathies. Here in, we describe the first human brain images with [F-18]-T807.","container-title":"Journal of Alzheimer&amp;apos;s Disease","DOI":"10.3233/JAD-122059","ISSN":"1387-2877","issue":"2","page":"457–468","source":"mEDRA","title":"Early Clinical PET Imaging Results with the Novel PHF-Tau Radioligand [F-18]-T807","author":[{"family":"Chien","given":"David"},{"family":"Shadfar","given":"Bahri"},{"family":"Katrin","given":"Szardenings A."},{"family":"C","given":"Walsh Joseph"},{"family":"Fanrong","given":"Mu"},{"family":"Min-Ying","given":"Su"},{"family":"R","given":"Shankle William"},{"family":"Arkadij","given":"Elizarov"},{"family":"C","given":"Kolb Hartmuth"}],"issued":{"date-parts":[["2013"]]}}},{"id":14,"uris":["http://zotero.org/users/1074558/items/MD8ZSZ2H"],"uri":["http://zotero.org/users/1074558/items/MD8ZSZ2H"],"itemData":{"id":14,"type":"article-journal","container-title":"Annals of Neurology","DOI":"10.1002/ana.24711","ISSN":"03645134","issue":"2","language":"en","page":"247-258","source":"CrossRef","title":"In vivo cortical spreading pattern of tau and amyloid in the Alzheimer disease spectrum: Tau and Amyloid in AD","title-short":"In vivo cortical spreading pattern of tau and amyloid in the Alzheimer disease spectrum","volume":"80","author":[{"family":"Cho","given":"Hanna"},{"family":"Choi","given":"Jae Yong"},{"family":"Hwang","given":"Mi Song"},{"family":"Kim","given":"You Jin"},{"family":"Lee","given":"Hye Mi"},{"family":"Lee","given":"Hye Sun"},{"family":"Lee","given":"Jae Hoon"},{"family":"Ryu","given":"Young Hoon"},{"family":"Lee","given":"Myung Sik"},{"family":"Lyoo","given":"Chul Hyoung"}],"issued":{"date-parts":[["2016",8]]}}},{"id":123,"uris":["http://zotero.org/users/1074558/items/QW3P3K5R"],"uri":["http://zotero.org/users/1074558/items/QW3P3K5R"],"itemData":{"id":123,"type":"article-journal","container-title":"Brain","DOI":"10.1093/brain/aww023","ISSN":"0006-8950, 1460-2156","issue":"5","language":"en","page":"1539-1550","source":"CrossRef","title":"Regional profiles of the candidate tau PET ligand &lt;sup&gt;18&lt;/sup&gt; F-AV-1451 recapitulate key features of Braak histopathological stages","volume":"139","author":[{"family":"Schwarz","given":"Adam J."},{"family":"Yu","given":"Peng"},{"family":"Miller","given":"Bradley B."},{"family":"Shcherbinin","given":"Sergey"},{"family":"Dickson","given":"James"},{"family":"Navitsky","given":"Michael"},{"family":"Joshi","given":"Abhinay D."},{"family":"Devous","given":"Michael D."},{"family":"Mintun","given":"Mark S."}],"issued":{"date-parts":[["2016",5]]}}}],"schema":"https://github.com/citation-style-language/schema/raw/master/csl-citation.json"} </w:instrText>
      </w:r>
      <w:r w:rsidR="001B3A8A" w:rsidRPr="004B550D">
        <w:rPr>
          <w:rFonts w:ascii="Times New Roman" w:hAnsi="Times New Roman" w:cs="Times New Roman"/>
          <w:sz w:val="24"/>
          <w:szCs w:val="24"/>
        </w:rPr>
        <w:fldChar w:fldCharType="separate"/>
      </w:r>
      <w:r w:rsidR="00707DE3" w:rsidRPr="004B550D">
        <w:rPr>
          <w:rFonts w:ascii="Times New Roman" w:hAnsi="Times New Roman" w:cs="Times New Roman"/>
          <w:sz w:val="24"/>
        </w:rPr>
        <w:t>[17,18,34]</w:t>
      </w:r>
      <w:r w:rsidR="001B3A8A"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A80693" w:rsidRPr="004B550D">
        <w:rPr>
          <w:rFonts w:ascii="Times New Roman" w:hAnsi="Times New Roman" w:cs="Times New Roman"/>
          <w:sz w:val="24"/>
          <w:szCs w:val="24"/>
        </w:rPr>
        <w:t xml:space="preserve"> </w:t>
      </w:r>
    </w:p>
    <w:p w14:paraId="585CB4FA" w14:textId="6762F2A5" w:rsidR="00E5310B" w:rsidRPr="004B550D" w:rsidRDefault="00B62D8A" w:rsidP="00B11257">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4.3</w:t>
      </w:r>
      <w:r w:rsidR="005B3EFF" w:rsidRPr="004B550D">
        <w:rPr>
          <w:rFonts w:ascii="Times New Roman" w:hAnsi="Times New Roman" w:cs="Times New Roman"/>
          <w:b/>
          <w:sz w:val="24"/>
          <w:szCs w:val="24"/>
        </w:rPr>
        <w:t xml:space="preserve"> </w:t>
      </w:r>
      <w:r w:rsidR="008A5DEF" w:rsidRPr="004B550D">
        <w:rPr>
          <w:rFonts w:ascii="Times New Roman" w:hAnsi="Times New Roman" w:cs="Times New Roman"/>
          <w:b/>
          <w:sz w:val="24"/>
          <w:szCs w:val="24"/>
        </w:rPr>
        <w:t>Levels</w:t>
      </w:r>
      <w:r w:rsidR="005B3EFF" w:rsidRPr="004B550D">
        <w:rPr>
          <w:rFonts w:ascii="Times New Roman" w:hAnsi="Times New Roman" w:cs="Times New Roman"/>
          <w:b/>
          <w:sz w:val="24"/>
          <w:szCs w:val="24"/>
        </w:rPr>
        <w:t xml:space="preserve"> of Tau Deposition</w:t>
      </w:r>
      <w:r w:rsidR="005B3EFF" w:rsidRPr="004B550D">
        <w:rPr>
          <w:rFonts w:ascii="Times New Roman" w:hAnsi="Times New Roman" w:cs="Times New Roman"/>
          <w:sz w:val="24"/>
          <w:szCs w:val="24"/>
        </w:rPr>
        <w:t xml:space="preserve">: The </w:t>
      </w:r>
      <w:r w:rsidR="008A5DEF" w:rsidRPr="004B550D">
        <w:rPr>
          <w:rFonts w:ascii="Times New Roman" w:hAnsi="Times New Roman" w:cs="Times New Roman"/>
          <w:sz w:val="24"/>
          <w:szCs w:val="24"/>
        </w:rPr>
        <w:t xml:space="preserve">extent </w:t>
      </w:r>
      <w:r w:rsidR="005B3EFF" w:rsidRPr="004B550D">
        <w:rPr>
          <w:rFonts w:ascii="Times New Roman" w:hAnsi="Times New Roman" w:cs="Times New Roman"/>
          <w:sz w:val="24"/>
          <w:szCs w:val="24"/>
        </w:rPr>
        <w:t>of</w:t>
      </w:r>
      <w:r w:rsidR="001E7972" w:rsidRPr="004B550D">
        <w:rPr>
          <w:rFonts w:ascii="Times New Roman" w:hAnsi="Times New Roman" w:cs="Times New Roman"/>
          <w:sz w:val="24"/>
          <w:szCs w:val="24"/>
        </w:rPr>
        <w:t xml:space="preserve"> pathological</w:t>
      </w:r>
      <w:r w:rsidR="005B3EFF" w:rsidRPr="004B550D">
        <w:rPr>
          <w:rFonts w:ascii="Times New Roman" w:hAnsi="Times New Roman" w:cs="Times New Roman"/>
          <w:sz w:val="24"/>
          <w:szCs w:val="24"/>
        </w:rPr>
        <w:t xml:space="preserve"> tau deposition, </w:t>
      </w:r>
      <w:r w:rsidR="001E7972" w:rsidRPr="004B550D">
        <w:rPr>
          <w:rFonts w:ascii="Times New Roman" w:hAnsi="Times New Roman" w:cs="Times New Roman"/>
          <w:sz w:val="24"/>
          <w:szCs w:val="24"/>
        </w:rPr>
        <w:t xml:space="preserve">lowest in stage </w:t>
      </w:r>
      <w:r w:rsidR="005B3EFF" w:rsidRPr="004B550D">
        <w:rPr>
          <w:rFonts w:ascii="Times New Roman" w:hAnsi="Times New Roman" w:cs="Times New Roman"/>
          <w:sz w:val="24"/>
          <w:szCs w:val="24"/>
        </w:rPr>
        <w:t xml:space="preserve">BR1-2, </w:t>
      </w:r>
      <w:r w:rsidR="00E5310B" w:rsidRPr="004B550D">
        <w:rPr>
          <w:rFonts w:ascii="Times New Roman" w:hAnsi="Times New Roman" w:cs="Times New Roman"/>
          <w:sz w:val="24"/>
          <w:szCs w:val="24"/>
        </w:rPr>
        <w:t>might initially appear contradictory to studies postulating the onset of tau-aggregation to be in the mesial temporal lobes</w:t>
      </w:r>
      <w:r w:rsidR="000F37F6" w:rsidRPr="004B550D">
        <w:rPr>
          <w:rFonts w:ascii="Times New Roman" w:hAnsi="Times New Roman" w:cs="Times New Roman"/>
          <w:sz w:val="24"/>
          <w:szCs w:val="24"/>
        </w:rPr>
        <w:t xml:space="preserve"> </w:t>
      </w:r>
      <w:r w:rsidR="00E5310B"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olp177u9l","properties":{"formattedCitation":"[12]","plainCitation":"[12]","noteIndex":0},"citationItems":[{"id":8,"uris":["http://zotero.org/users/1074558/items/5BGISZP3"],"uri":["http://zotero.org/users/1074558/items/5BGISZP3"],"itemData":{"id":8,"type":"article-journal","container-title":"Acta Neuropathologica","DOI":"10.1007/BF00308809","ISSN":"0001-6322, 1432-0533","issue":"4","language":"en","page":"239-259","source":"CrossRef","title":"Neuropathological stageing of Alzheimer-related changes","volume":"82","author":[{"family":"Braak","given":"H."},{"family":"Braak","given":"E."}],"issued":{"date-parts":[["1991",9]]}}}],"schema":"https://github.com/citation-style-language/schema/raw/master/csl-citation.json"} </w:instrText>
      </w:r>
      <w:r w:rsidR="00E5310B"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[12]</w:t>
      </w:r>
      <w:r w:rsidR="00E5310B"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7B74FE" w:rsidRPr="004B550D">
        <w:rPr>
          <w:rFonts w:ascii="Times New Roman" w:hAnsi="Times New Roman" w:cs="Times New Roman"/>
          <w:sz w:val="24"/>
          <w:szCs w:val="24"/>
        </w:rPr>
        <w:t xml:space="preserve"> However, significant tau-tracer retention can be observed in the hippocampus and entorhinal cortex of the non-demented elderly </w:t>
      </w:r>
      <w:r w:rsidR="007B74FE"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82sDCGE6","properties":{"formattedCitation":"[35\\uc0\\u8211{}37]","plainCitation":"[35–37]","noteIndex":0},"citationItems":[{"id":50,"uris":["http://zotero.org/users/1074558/items/X2F34TSF"],"uri":["http://zotero.org/users/1074558/items/X2F34TSF"],"itemData":{"id":50,"type":"article-journal","container-title":"Neuroscience Letters","DOI":"10.1016/0304-3940(92)90736-Q","ISSN":"03043940","issue":"1-2","language":"en","page":"143-146","source":"CrossRef","title":"Presence of abnormally phosphorylated Tau proteins in the entorhinal cortex of aged non-demented subjects","volume":"144","author":[{"family":"Vermersch","given":"Patrick"},{"family":"Frigard","given":"Bernard"},{"family":"David","given":"Jean-Philippe"},{"family":"Fallet-Bianco","given":"Catherine"},{"family":"Delacourte","given":"André"}],"issued":{"date-parts":[["1992",9]]}}},{"id":55,"uris":["http://zotero.org/users/1074558/items/5CHZ5IT9"],"uri":["http://zotero.org/users/1074558/items/5CHZ5IT9"],"itemData":{"id":55,"type":"article-journal","container-title":"Developmental Brain Research","DOI":"10.1016/j.devbrainres.2005.02.004","ISSN":"01653806","issue":"2","language":"en","page":"127-138","source":"CrossRef","title":"Tau protein aggregation in the frontal and entorhinal cortices as a function of aging","volume":"156","author":[{"family":"Yang","given":"Wencheng"},{"family":"Ang","given":"Lee Cyn"},{"family":"Strong","given":"Michael J."}],"issued":{"date-parts":[["2005",5]]}}},{"id":"bL9nG6Ql/FON73UlW","uris":["http://zotero.org/users/1074558/items/2USKCZ8F"],"uri":["http://zotero.org/users/1074558/items/2USKCZ8F"],"itemData":{"id":357,"type":"article-journal","container-title":"Progress in Neuro-Psychopharmacology and Biological Psychiatry","DOI":"10.1016/0278-5846(95)00195-6","ISSN":"02785846","issue":"6","language":"en","page":"1035-1047","source":"Crossref","title":"Cortical mapping of Alzheimer pathology in brains of aged non-demented subjects","volume":"19","author":[{"family":"Vermersch","given":"Patrick"},{"family":"David","given":"Jean-Philippe"},{"family":"Frigard","given":"Bernard"},{"family":"Fallet-Bianco","given":"Catherine"},{"family":"Wattez","given":"Annick"},{"family":"Petit","given":"Henri"},{"family":"Delacourte","given":"Andre"}],"issued":{"date-parts":[["1995",10]]}}}],"schema":"https://github.com/citation-style-language/schema/raw/master/csl-citation.json"} </w:instrText>
      </w:r>
      <w:r w:rsidR="007B74FE" w:rsidRPr="004B550D">
        <w:rPr>
          <w:rFonts w:ascii="Times New Roman" w:hAnsi="Times New Roman" w:cs="Times New Roman"/>
          <w:sz w:val="24"/>
          <w:szCs w:val="24"/>
        </w:rPr>
        <w:fldChar w:fldCharType="separate"/>
      </w:r>
      <w:r w:rsidR="00A665E1" w:rsidRPr="004B550D">
        <w:rPr>
          <w:rFonts w:ascii="Times New Roman" w:hAnsi="Times New Roman" w:cs="Times New Roman"/>
          <w:sz w:val="24"/>
          <w:szCs w:val="24"/>
        </w:rPr>
        <w:t>[35–37]</w:t>
      </w:r>
      <w:r w:rsidR="007B74FE" w:rsidRPr="004B550D">
        <w:rPr>
          <w:rFonts w:ascii="Times New Roman" w:hAnsi="Times New Roman" w:cs="Times New Roman"/>
          <w:sz w:val="24"/>
          <w:szCs w:val="24"/>
        </w:rPr>
        <w:fldChar w:fldCharType="end"/>
      </w:r>
      <w:r w:rsidR="007B74FE" w:rsidRPr="004B550D">
        <w:rPr>
          <w:rFonts w:ascii="Times New Roman" w:hAnsi="Times New Roman" w:cs="Times New Roman"/>
          <w:sz w:val="24"/>
          <w:szCs w:val="24"/>
        </w:rPr>
        <w:t xml:space="preserve">, thus reducing the </w:t>
      </w:r>
      <w:r w:rsidR="00E5310B" w:rsidRPr="004B550D">
        <w:rPr>
          <w:rFonts w:ascii="Times New Roman" w:hAnsi="Times New Roman" w:cs="Times New Roman"/>
          <w:sz w:val="24"/>
          <w:szCs w:val="24"/>
        </w:rPr>
        <w:t xml:space="preserve">relative difference of tracer uptake </w:t>
      </w:r>
      <w:r w:rsidR="007B74FE" w:rsidRPr="004B550D">
        <w:rPr>
          <w:rFonts w:ascii="Times New Roman" w:hAnsi="Times New Roman" w:cs="Times New Roman"/>
          <w:sz w:val="24"/>
          <w:szCs w:val="24"/>
        </w:rPr>
        <w:t>in these regions in AD versus HC.</w:t>
      </w:r>
    </w:p>
    <w:p w14:paraId="59FF2C3D" w14:textId="3ADC2B1D" w:rsidR="00324368"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 xml:space="preserve">4.4 </w:t>
      </w:r>
      <w:r w:rsidR="003F22F1" w:rsidRPr="004B550D">
        <w:rPr>
          <w:rFonts w:ascii="Times New Roman" w:hAnsi="Times New Roman" w:cs="Times New Roman"/>
          <w:b/>
          <w:sz w:val="24"/>
          <w:szCs w:val="24"/>
        </w:rPr>
        <w:t>Regional tau deposition represents disease chronology</w:t>
      </w:r>
      <w:r w:rsidR="003F22F1" w:rsidRPr="004B550D">
        <w:rPr>
          <w:rFonts w:ascii="Times New Roman" w:hAnsi="Times New Roman" w:cs="Times New Roman"/>
          <w:sz w:val="24"/>
          <w:szCs w:val="24"/>
        </w:rPr>
        <w:t xml:space="preserve">: We hypothesized </w:t>
      </w:r>
      <w:r w:rsidR="00013EBF" w:rsidRPr="004B550D">
        <w:rPr>
          <w:rFonts w:ascii="Times New Roman" w:hAnsi="Times New Roman" w:cs="Times New Roman"/>
          <w:sz w:val="24"/>
          <w:szCs w:val="24"/>
        </w:rPr>
        <w:t xml:space="preserve">that regional tau-tracer retention would indirectly </w:t>
      </w:r>
      <w:r w:rsidR="00656789" w:rsidRPr="004B550D">
        <w:rPr>
          <w:rFonts w:ascii="Times New Roman" w:hAnsi="Times New Roman" w:cs="Times New Roman"/>
          <w:sz w:val="24"/>
          <w:szCs w:val="24"/>
        </w:rPr>
        <w:t xml:space="preserve">reflect </w:t>
      </w:r>
      <w:r w:rsidR="00AC469B" w:rsidRPr="004B550D">
        <w:rPr>
          <w:rFonts w:ascii="Times New Roman" w:hAnsi="Times New Roman" w:cs="Times New Roman"/>
          <w:sz w:val="24"/>
          <w:szCs w:val="24"/>
        </w:rPr>
        <w:t xml:space="preserve">the </w:t>
      </w:r>
      <w:r w:rsidR="00013EBF" w:rsidRPr="004B550D">
        <w:rPr>
          <w:rFonts w:ascii="Times New Roman" w:hAnsi="Times New Roman" w:cs="Times New Roman"/>
          <w:sz w:val="24"/>
          <w:szCs w:val="24"/>
        </w:rPr>
        <w:t>chronological order of disease expansion</w:t>
      </w:r>
      <w:r w:rsidR="00656789" w:rsidRPr="004B550D">
        <w:rPr>
          <w:rFonts w:ascii="Times New Roman" w:hAnsi="Times New Roman" w:cs="Times New Roman"/>
          <w:sz w:val="24"/>
          <w:szCs w:val="24"/>
        </w:rPr>
        <w:t xml:space="preserve">, assuming </w:t>
      </w:r>
      <w:r w:rsidR="003F22F1" w:rsidRPr="004B550D">
        <w:rPr>
          <w:rFonts w:ascii="Times New Roman" w:hAnsi="Times New Roman" w:cs="Times New Roman"/>
          <w:sz w:val="24"/>
          <w:szCs w:val="24"/>
        </w:rPr>
        <w:t xml:space="preserve">that regions affected early in the disease </w:t>
      </w:r>
      <w:r w:rsidR="00656789" w:rsidRPr="004B550D">
        <w:rPr>
          <w:rFonts w:ascii="Times New Roman" w:hAnsi="Times New Roman" w:cs="Times New Roman"/>
          <w:sz w:val="24"/>
          <w:szCs w:val="24"/>
        </w:rPr>
        <w:t xml:space="preserve">accumulated </w:t>
      </w:r>
      <w:r w:rsidR="003F22F1" w:rsidRPr="004B550D">
        <w:rPr>
          <w:rFonts w:ascii="Times New Roman" w:hAnsi="Times New Roman" w:cs="Times New Roman"/>
          <w:sz w:val="24"/>
          <w:szCs w:val="24"/>
        </w:rPr>
        <w:t xml:space="preserve">a </w:t>
      </w:r>
      <w:r w:rsidR="00656789" w:rsidRPr="004B550D">
        <w:rPr>
          <w:rFonts w:ascii="Times New Roman" w:hAnsi="Times New Roman" w:cs="Times New Roman"/>
          <w:sz w:val="24"/>
          <w:szCs w:val="24"/>
        </w:rPr>
        <w:t xml:space="preserve">relatively </w:t>
      </w:r>
      <w:r w:rsidR="003F22F1" w:rsidRPr="004B550D">
        <w:rPr>
          <w:rFonts w:ascii="Times New Roman" w:hAnsi="Times New Roman" w:cs="Times New Roman"/>
          <w:sz w:val="24"/>
          <w:szCs w:val="24"/>
        </w:rPr>
        <w:t>higher</w:t>
      </w:r>
      <w:r w:rsidR="006A7C54" w:rsidRPr="004B550D">
        <w:rPr>
          <w:rFonts w:ascii="Times New Roman" w:hAnsi="Times New Roman" w:cs="Times New Roman"/>
          <w:sz w:val="24"/>
          <w:szCs w:val="24"/>
        </w:rPr>
        <w:t xml:space="preserve"> pathological</w:t>
      </w:r>
      <w:r w:rsidR="003F22F1" w:rsidRPr="004B550D">
        <w:rPr>
          <w:rFonts w:ascii="Times New Roman" w:hAnsi="Times New Roman" w:cs="Times New Roman"/>
          <w:sz w:val="24"/>
          <w:szCs w:val="24"/>
        </w:rPr>
        <w:t xml:space="preserve"> tau burden as compared to regions affected later in time, similar to hypotheses for amyloid</w:t>
      </w:r>
      <w:r w:rsidR="000F37F6" w:rsidRPr="004B550D">
        <w:rPr>
          <w:rFonts w:ascii="Times New Roman" w:hAnsi="Times New Roman" w:cs="Times New Roman"/>
          <w:sz w:val="24"/>
          <w:szCs w:val="24"/>
        </w:rPr>
        <w:t xml:space="preserve"> </w:t>
      </w:r>
      <w:r w:rsidR="003F22F1"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27aktpb3fn","properties":{"formattedCitation":"[38]","plainCitation":"[38]","noteIndex":0},"citationItems":[{"id":127,"uris":["http://zotero.org/users/1074558/items/PWHVWPVN"],"uri":["http://zotero.org/users/1074558/items/PWHVWPVN"],"itemData":{"id":127,"type":"article-journal","container-title":"Journal of Neuroscience","DOI":"10.1523/JNEUROSCI.5062-08.2009","ISSN":"0270-6474, 1529-2401","issue":"6","language":"en","page":"1860-1873","source":"CrossRef","title":"Cortical Hubs Revealed by Intrinsic Functional Connectivity: Mapping, Assessment of Stability, and Relation to Alzheimer's Disease","title-short":"Cortical Hubs Revealed by Intrinsic Functional Connectivity","volume":"29","author":[{"family":"Buckner","given":"R. L."},{"family":"Sepulcre","given":"J."},{"family":"Talukdar","given":"T."},{"family":"Krienen","given":"F. M."},{"family":"Liu","given":"H."},{"family":"Hedden","given":"T."},{"family":"Andrews-Hanna","given":"J. R."},{"family":"Sperling","given":"R. A."},{"family":"Johnson","given":"K. A."}],"issued":{"date-parts":[["2009",2,11]]}}}],"schema":"https://github.com/citation-style-language/schema/raw/master/csl-citation.json"} </w:instrText>
      </w:r>
      <w:r w:rsidR="003F22F1"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[38]</w:t>
      </w:r>
      <w:r w:rsidR="003F22F1"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3F22F1" w:rsidRPr="004B550D">
        <w:rPr>
          <w:rFonts w:ascii="Times New Roman" w:hAnsi="Times New Roman" w:cs="Times New Roman"/>
          <w:sz w:val="24"/>
          <w:szCs w:val="24"/>
        </w:rPr>
        <w:t xml:space="preserve"> </w:t>
      </w:r>
      <w:r w:rsidR="00E9566C" w:rsidRPr="004B550D">
        <w:rPr>
          <w:rFonts w:ascii="Times New Roman" w:hAnsi="Times New Roman" w:cs="Times New Roman"/>
          <w:sz w:val="24"/>
          <w:szCs w:val="24"/>
        </w:rPr>
        <w:t>We found that</w:t>
      </w:r>
      <w:r w:rsidR="00C32E63" w:rsidRPr="004B550D">
        <w:rPr>
          <w:rFonts w:ascii="Times New Roman" w:hAnsi="Times New Roman" w:cs="Times New Roman"/>
          <w:sz w:val="24"/>
          <w:szCs w:val="24"/>
        </w:rPr>
        <w:t xml:space="preserve"> AD-pathological tau</w:t>
      </w:r>
      <w:r w:rsidR="009B512F" w:rsidRPr="004B550D">
        <w:rPr>
          <w:rFonts w:ascii="Times New Roman" w:hAnsi="Times New Roman" w:cs="Times New Roman"/>
          <w:sz w:val="24"/>
          <w:szCs w:val="24"/>
        </w:rPr>
        <w:t xml:space="preserve"> was greater in Braak stage 3-4</w:t>
      </w:r>
      <w:r w:rsidR="00B11257" w:rsidRPr="004B550D">
        <w:rPr>
          <w:rFonts w:ascii="Times New Roman" w:hAnsi="Times New Roman" w:cs="Times New Roman"/>
          <w:sz w:val="24"/>
          <w:szCs w:val="24"/>
        </w:rPr>
        <w:t xml:space="preserve"> </w:t>
      </w:r>
      <w:r w:rsidR="009B512F" w:rsidRPr="004B550D">
        <w:rPr>
          <w:rFonts w:ascii="Times New Roman" w:hAnsi="Times New Roman" w:cs="Times New Roman"/>
          <w:sz w:val="24"/>
          <w:szCs w:val="24"/>
        </w:rPr>
        <w:t>than in stage 5-6</w:t>
      </w:r>
      <w:r w:rsidR="00CC4BA4" w:rsidRPr="004B550D">
        <w:rPr>
          <w:rFonts w:ascii="Times New Roman" w:hAnsi="Times New Roman" w:cs="Times New Roman"/>
          <w:sz w:val="24"/>
          <w:szCs w:val="24"/>
        </w:rPr>
        <w:t xml:space="preserve">, reflected by </w:t>
      </w:r>
      <w:r w:rsidR="009B512F" w:rsidRPr="004B550D">
        <w:rPr>
          <w:rFonts w:ascii="Times New Roman" w:hAnsi="Times New Roman" w:cs="Times New Roman"/>
          <w:sz w:val="24"/>
          <w:szCs w:val="24"/>
        </w:rPr>
        <w:t>average t</w:t>
      </w:r>
      <w:r w:rsidR="00CC4BA4" w:rsidRPr="004B550D">
        <w:rPr>
          <w:rFonts w:ascii="Times New Roman" w:hAnsi="Times New Roman" w:cs="Times New Roman"/>
          <w:sz w:val="24"/>
          <w:szCs w:val="24"/>
        </w:rPr>
        <w:t>-scores (AD&gt;HC</w:t>
      </w:r>
      <w:r w:rsidR="001261D0" w:rsidRPr="004B550D">
        <w:rPr>
          <w:rFonts w:ascii="Times New Roman" w:hAnsi="Times New Roman" w:cs="Times New Roman"/>
          <w:sz w:val="24"/>
          <w:szCs w:val="24"/>
        </w:rPr>
        <w:t xml:space="preserve">, table </w:t>
      </w:r>
      <w:r w:rsidR="002A75AC" w:rsidRPr="004B550D">
        <w:rPr>
          <w:rFonts w:ascii="Times New Roman" w:hAnsi="Times New Roman" w:cs="Times New Roman"/>
          <w:sz w:val="24"/>
          <w:szCs w:val="24"/>
        </w:rPr>
        <w:t>2</w:t>
      </w:r>
      <w:r w:rsidR="00B11257" w:rsidRPr="004B550D">
        <w:rPr>
          <w:rFonts w:ascii="Times New Roman" w:hAnsi="Times New Roman" w:cs="Times New Roman"/>
          <w:sz w:val="24"/>
          <w:szCs w:val="24"/>
        </w:rPr>
        <w:t>) of 3.08 across stages 3-4 and 2.84 across stages 5-6</w:t>
      </w:r>
      <w:r w:rsidR="00B956A5" w:rsidRPr="004B550D">
        <w:rPr>
          <w:rFonts w:ascii="Times New Roman" w:hAnsi="Times New Roman" w:cs="Times New Roman"/>
          <w:sz w:val="24"/>
          <w:szCs w:val="24"/>
        </w:rPr>
        <w:t xml:space="preserve"> </w:t>
      </w:r>
      <w:r w:rsidR="009B512F" w:rsidRPr="004B550D">
        <w:rPr>
          <w:rFonts w:ascii="Times New Roman" w:hAnsi="Times New Roman" w:cs="Times New Roman"/>
          <w:sz w:val="24"/>
          <w:szCs w:val="24"/>
        </w:rPr>
        <w:t xml:space="preserve">This supports </w:t>
      </w:r>
      <w:r w:rsidR="006C5F4C" w:rsidRPr="004B550D">
        <w:rPr>
          <w:rFonts w:ascii="Times New Roman" w:hAnsi="Times New Roman" w:cs="Times New Roman"/>
          <w:sz w:val="24"/>
          <w:szCs w:val="24"/>
        </w:rPr>
        <w:t>increased AD-related tau pathology present in lower Braak stages.</w:t>
      </w:r>
    </w:p>
    <w:p w14:paraId="4EDB4606" w14:textId="6ECB99DE" w:rsidR="00997014" w:rsidRPr="004B550D" w:rsidRDefault="00B956A5"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W</w:t>
      </w:r>
      <w:r w:rsidR="00B47AFA" w:rsidRPr="004B550D">
        <w:rPr>
          <w:rFonts w:ascii="Times New Roman" w:hAnsi="Times New Roman" w:cs="Times New Roman"/>
          <w:sz w:val="24"/>
          <w:szCs w:val="24"/>
        </w:rPr>
        <w:t>e suggest that AD-type tau pathology</w:t>
      </w:r>
      <w:r w:rsidR="00FD4879" w:rsidRPr="004B550D">
        <w:rPr>
          <w:rFonts w:ascii="Times New Roman" w:hAnsi="Times New Roman" w:cs="Times New Roman"/>
          <w:sz w:val="24"/>
          <w:szCs w:val="24"/>
        </w:rPr>
        <w:t xml:space="preserve"> </w:t>
      </w:r>
      <w:r w:rsidR="00B47AFA" w:rsidRPr="004B550D">
        <w:rPr>
          <w:rFonts w:ascii="Times New Roman" w:hAnsi="Times New Roman" w:cs="Times New Roman"/>
          <w:sz w:val="24"/>
          <w:szCs w:val="24"/>
        </w:rPr>
        <w:t>could initiate from tau-peak 1</w:t>
      </w:r>
      <w:r w:rsidR="00743973" w:rsidRPr="004B550D">
        <w:rPr>
          <w:rFonts w:ascii="Times New Roman" w:hAnsi="Times New Roman" w:cs="Times New Roman"/>
          <w:sz w:val="24"/>
          <w:szCs w:val="24"/>
        </w:rPr>
        <w:t>-2</w:t>
      </w:r>
      <w:r w:rsidRPr="004B550D">
        <w:rPr>
          <w:rFonts w:ascii="Times New Roman" w:hAnsi="Times New Roman" w:cs="Times New Roman"/>
          <w:sz w:val="24"/>
          <w:szCs w:val="24"/>
        </w:rPr>
        <w:t>, in the entorhinal cortex</w:t>
      </w:r>
      <w:r w:rsidR="00FC6B39" w:rsidRPr="004B550D">
        <w:rPr>
          <w:rFonts w:ascii="Times New Roman" w:hAnsi="Times New Roman" w:cs="Times New Roman"/>
          <w:sz w:val="24"/>
          <w:szCs w:val="24"/>
        </w:rPr>
        <w:t xml:space="preserve">, </w:t>
      </w:r>
      <w:r w:rsidR="00FD4879" w:rsidRPr="004B550D">
        <w:rPr>
          <w:rFonts w:ascii="Times New Roman" w:hAnsi="Times New Roman" w:cs="Times New Roman"/>
          <w:sz w:val="24"/>
          <w:szCs w:val="24"/>
        </w:rPr>
        <w:t xml:space="preserve">with </w:t>
      </w:r>
      <w:r w:rsidR="00ED2522" w:rsidRPr="004B550D">
        <w:rPr>
          <w:rFonts w:ascii="Times New Roman" w:hAnsi="Times New Roman" w:cs="Times New Roman"/>
          <w:sz w:val="24"/>
          <w:szCs w:val="24"/>
        </w:rPr>
        <w:t xml:space="preserve">further </w:t>
      </w:r>
      <w:r w:rsidR="00FD4879" w:rsidRPr="004B550D">
        <w:rPr>
          <w:rFonts w:ascii="Times New Roman" w:hAnsi="Times New Roman" w:cs="Times New Roman"/>
          <w:sz w:val="24"/>
          <w:szCs w:val="24"/>
        </w:rPr>
        <w:t xml:space="preserve">disease pathology </w:t>
      </w:r>
      <w:r w:rsidR="00ED2522" w:rsidRPr="004B550D">
        <w:rPr>
          <w:rFonts w:ascii="Times New Roman" w:hAnsi="Times New Roman" w:cs="Times New Roman"/>
          <w:sz w:val="24"/>
          <w:szCs w:val="24"/>
        </w:rPr>
        <w:t xml:space="preserve">concentrated in functionally connected regions, in both </w:t>
      </w:r>
      <w:r w:rsidR="00FC6B39" w:rsidRPr="004B550D">
        <w:rPr>
          <w:rFonts w:ascii="Times New Roman" w:hAnsi="Times New Roman" w:cs="Times New Roman"/>
          <w:sz w:val="24"/>
          <w:szCs w:val="24"/>
        </w:rPr>
        <w:t xml:space="preserve">anterograde and retrograde </w:t>
      </w:r>
      <w:r w:rsidR="00FD4879" w:rsidRPr="004B550D">
        <w:rPr>
          <w:rFonts w:ascii="Times New Roman" w:hAnsi="Times New Roman" w:cs="Times New Roman"/>
          <w:sz w:val="24"/>
          <w:szCs w:val="24"/>
        </w:rPr>
        <w:t>direction</w:t>
      </w:r>
      <w:r w:rsidR="00ED2522" w:rsidRPr="004B550D">
        <w:rPr>
          <w:rFonts w:ascii="Times New Roman" w:hAnsi="Times New Roman" w:cs="Times New Roman"/>
          <w:sz w:val="24"/>
          <w:szCs w:val="24"/>
        </w:rPr>
        <w:t>s</w:t>
      </w:r>
      <w:r w:rsidR="00FC6B39" w:rsidRPr="004B550D">
        <w:rPr>
          <w:rFonts w:ascii="Times New Roman" w:hAnsi="Times New Roman" w:cs="Times New Roman"/>
          <w:sz w:val="24"/>
          <w:szCs w:val="24"/>
        </w:rPr>
        <w:t>.</w:t>
      </w:r>
    </w:p>
    <w:p w14:paraId="5C982BBF" w14:textId="08E3B035" w:rsidR="00997014" w:rsidRPr="004B550D" w:rsidRDefault="00B62D8A" w:rsidP="00803803">
      <w:pPr>
        <w:spacing w:line="480" w:lineRule="auto"/>
        <w:rPr>
          <w:rFonts w:ascii="Times New Roman" w:hAnsi="Times New Roman" w:cs="Times New Roman"/>
          <w:sz w:val="24"/>
          <w:szCs w:val="24"/>
        </w:rPr>
      </w:pPr>
      <w:r w:rsidRPr="004B550D">
        <w:rPr>
          <w:rFonts w:ascii="Times New Roman" w:hAnsi="Times New Roman" w:cs="Times New Roman"/>
          <w:b/>
          <w:sz w:val="24"/>
          <w:szCs w:val="24"/>
        </w:rPr>
        <w:lastRenderedPageBreak/>
        <w:t xml:space="preserve">4.5 </w:t>
      </w:r>
      <w:r w:rsidR="00FE45EB" w:rsidRPr="004B550D">
        <w:rPr>
          <w:rFonts w:ascii="Times New Roman" w:hAnsi="Times New Roman" w:cs="Times New Roman"/>
          <w:b/>
          <w:sz w:val="24"/>
          <w:szCs w:val="24"/>
        </w:rPr>
        <w:t xml:space="preserve">Mechanisms of Tau </w:t>
      </w:r>
      <w:r w:rsidR="003816DD" w:rsidRPr="004B550D">
        <w:rPr>
          <w:rFonts w:ascii="Times New Roman" w:hAnsi="Times New Roman" w:cs="Times New Roman"/>
          <w:b/>
          <w:sz w:val="24"/>
          <w:szCs w:val="24"/>
        </w:rPr>
        <w:t>Progression</w:t>
      </w:r>
      <w:r w:rsidR="00FE45EB" w:rsidRPr="004B550D">
        <w:rPr>
          <w:rFonts w:ascii="Times New Roman" w:hAnsi="Times New Roman" w:cs="Times New Roman"/>
          <w:sz w:val="24"/>
          <w:szCs w:val="24"/>
        </w:rPr>
        <w:t xml:space="preserve">: </w:t>
      </w:r>
      <w:r w:rsidR="00997014" w:rsidRPr="004B550D">
        <w:rPr>
          <w:rFonts w:ascii="Times New Roman" w:hAnsi="Times New Roman" w:cs="Times New Roman"/>
          <w:sz w:val="24"/>
          <w:szCs w:val="24"/>
        </w:rPr>
        <w:t xml:space="preserve">The mechanism of tau </w:t>
      </w:r>
      <w:r w:rsidR="006A3527" w:rsidRPr="004B550D">
        <w:rPr>
          <w:rFonts w:ascii="Times New Roman" w:hAnsi="Times New Roman" w:cs="Times New Roman"/>
          <w:sz w:val="24"/>
          <w:szCs w:val="24"/>
        </w:rPr>
        <w:t>progression</w:t>
      </w:r>
      <w:r w:rsidR="00997014" w:rsidRPr="004B550D">
        <w:rPr>
          <w:rFonts w:ascii="Times New Roman" w:hAnsi="Times New Roman" w:cs="Times New Roman"/>
          <w:sz w:val="24"/>
          <w:szCs w:val="24"/>
        </w:rPr>
        <w:t xml:space="preserve"> has been explained by the hypotheses of (1) trans-neuronal, prion-like spread, and by (2) deposition in areas of selective vulnerability. The prion-like spreading hypothesis</w:t>
      </w:r>
      <w:bookmarkStart w:id="2" w:name="_Hlk5263451"/>
      <w:r w:rsidR="000F37F6" w:rsidRPr="004B550D">
        <w:rPr>
          <w:rFonts w:ascii="Times New Roman" w:hAnsi="Times New Roman" w:cs="Times New Roman"/>
          <w:sz w:val="24"/>
          <w:szCs w:val="24"/>
        </w:rPr>
        <w:t xml:space="preserve"> </w:t>
      </w:r>
      <w:r w:rsidR="00997014"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kr1BUlmE","properties":{"formattedCitation":"[39,40]","plainCitation":"[39,40]","noteIndex":0},"citationItems":[{"id":9,"uris":["http://zotero.org/users/1074558/items/VHVBMC72"],"uri":["http://zotero.org/users/1074558/items/VHVBMC72"],"itemData":{"id":9,"type":"article-journal","container-title":"Acta Neuropathologica","DOI":"10.1007/s00401-011-0825-z","ISSN":"0001-6322, 1432-0533","issue":"5","language":"en","page":"589-595","source":"CrossRef","title":"Alzheimer’s pathogenesis: is there neuron-to-neuron propagation?","title-short":"Alzheimer’s pathogenesis","volume":"121","author":[{"family":"Braak","given":"Heiko"},{"family":"Del Tredici","given":"Kelly"}],"issued":{"date-parts":[["2011",5]]}}},{"id":"bL9nG6Ql/ydwReRQQ","uris":["http://zotero.org/users/1074558/items/EAI73SL3"],"uri":["http://zotero.org/users/1074558/items/EAI73SL3"],"itemData":{"id":365,"type":"article-journal","container-title":"New England Journal of Medicine","DOI":"10.1056/NEJM198403083101021","ISSN":"0028-4793, 1533-4406","issue":"10","language":"en","page":"661-663","source":"Crossref","title":"Some Speculations about Prions, Amyloid, and Alzheimer's Disease","volume":"310","author":[{"family":"Prusiner","given":"Stanley B."}],"issued":{"date-parts":[["1984",3,8]]}}}],"schema":"https://github.com/citation-style-language/schema/raw/master/csl-citation.json"} </w:instrText>
      </w:r>
      <w:r w:rsidR="00997014"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[39,40]</w:t>
      </w:r>
      <w:r w:rsidR="00997014" w:rsidRPr="004B550D">
        <w:rPr>
          <w:rFonts w:ascii="Times New Roman" w:hAnsi="Times New Roman" w:cs="Times New Roman"/>
          <w:sz w:val="24"/>
          <w:szCs w:val="24"/>
        </w:rPr>
        <w:fldChar w:fldCharType="end"/>
      </w:r>
      <w:bookmarkEnd w:id="2"/>
      <w:r w:rsidR="00997014" w:rsidRPr="004B550D">
        <w:rPr>
          <w:rFonts w:ascii="Times New Roman" w:hAnsi="Times New Roman" w:cs="Times New Roman"/>
          <w:sz w:val="24"/>
          <w:szCs w:val="24"/>
        </w:rPr>
        <w:t xml:space="preserve"> contends that tau is passed from highly connected regions or seeds</w:t>
      </w:r>
      <w:r w:rsidR="000F37F6" w:rsidRPr="004B550D">
        <w:rPr>
          <w:rFonts w:ascii="Times New Roman" w:hAnsi="Times New Roman" w:cs="Times New Roman"/>
          <w:sz w:val="24"/>
          <w:szCs w:val="24"/>
        </w:rPr>
        <w:t xml:space="preserve"> </w:t>
      </w:r>
      <w:r w:rsidR="00997014"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5wffbG0N","properties":{"formattedCitation":"[41]","plainCitation":"[41]","noteIndex":0},"citationItems":[{"id":56,"uris":["http://zotero.org/users/1074558/items/JEADUZJN"],"uri":["http://zotero.org/users/1074558/items/JEADUZJN"],"itemData":{"id":56,"type":"article-journal","container-title":"Neuron","DOI":"10.1016/j.neuron.2012.03.004","ISSN":"08966273","issue":"6","language":"en","page":"1216-1227","source":"CrossRef","title":"Predicting Regional Neurodegeneration from the Healthy Brain Functional Connectome","volume":"73","author":[{"family":"Zhou","given":"Juan"},{"family":"Gennatas","given":"Efstathios D."},{"family":"Kramer","given":"Joel H."},{"family":"Miller","given":"Bruce L."},{"family":"Seeley","given":"William W."}],"issued":{"date-parts":[["2012",3]]}}}],"schema":"https://github.com/citation-style-language/schema/raw/master/csl-citation.json"} </w:instrText>
      </w:r>
      <w:r w:rsidR="00997014"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[41]</w:t>
      </w:r>
      <w:r w:rsidR="00997014"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997014" w:rsidRPr="004B550D">
        <w:rPr>
          <w:rFonts w:ascii="Times New Roman" w:hAnsi="Times New Roman" w:cs="Times New Roman"/>
          <w:sz w:val="24"/>
          <w:szCs w:val="24"/>
        </w:rPr>
        <w:t xml:space="preserve"> thus more closely matching patterns of functional activity</w:t>
      </w:r>
      <w:r w:rsidR="000F37F6" w:rsidRPr="004B550D">
        <w:rPr>
          <w:rFonts w:ascii="Times New Roman" w:hAnsi="Times New Roman" w:cs="Times New Roman"/>
          <w:sz w:val="24"/>
          <w:szCs w:val="24"/>
        </w:rPr>
        <w:t xml:space="preserve"> </w:t>
      </w:r>
      <w:r w:rsidR="00997014"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Cufm6ozn","properties":{"formattedCitation":"[8,42]","plainCitation":"[8,42]","noteIndex":0},"citationItems":[{"id":118,"uris":["http://zotero.org/users/1074558/items/8VR25LSL"],"uri":["http://zotero.org/users/1074558/items/8VR25LSL"],"itemData":{"id":118,"type":"article-journal","container-title":"Frontiers in Neuroscience","DOI":"10.3389/fnins.2017.00167","ISSN":"1662-453X","source":"CrossRef","title":"Tau Pathology Distribution in Alzheimer's disease Corresponds Differentially to Cognition-Relevant Functional Brain Networks","URL":"http://journal.frontiersin.org/article/10.3389/fnins.2017.00167/full","volume":"11","author":[{"family":"Hansson","given":"Oskar"},{"family":"Grothe","given":"Michel J."},{"family":"Strandberg","given":"Tor Olof"},{"family":"Ohlsson","given":"Tomas"},{"family":"Hägerström","given":"Douglas"},{"family":"Jögi","given":"Jonas"},{"family":"Smith","given":"Ruben"},{"family":"Schöll","given":"Michael"}],"accessed":{"date-parts":[["2017",12,17]]},"issued":{"date-parts":[["2017",3,31]]}}},{"id":125,"uris":["http://zotero.org/users/1074558/items/FEKD35QF"],"uri":["http://zotero.org/users/1074558/items/FEKD35QF"],"itemData":{"id":125,"type":"article-journal","container-title":"Neuron","DOI":"10.1016/j.neuron.2011.12.040","ISSN":"08966273","issue":"6","language":"en","page":"1204-1215","source":"CrossRef","title":"A Network Diffusion Model of Disease Progression in Dementia","volume":"73","author":[{"family":"Raj","given":"Ashish"},{"family":"Kuceyeski","given":"Amy"},{"family":"Weiner","given":"Michael"}],"issued":{"date-parts":[["2012",3]]}}}],"schema":"https://github.com/citation-style-language/schema/raw/master/csl-citation.json"} </w:instrText>
      </w:r>
      <w:r w:rsidR="00997014"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[8,42]</w:t>
      </w:r>
      <w:r w:rsidR="00997014"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FE45EB" w:rsidRPr="004B550D">
        <w:rPr>
          <w:rFonts w:ascii="Times New Roman" w:hAnsi="Times New Roman" w:cs="Times New Roman"/>
          <w:sz w:val="24"/>
          <w:szCs w:val="24"/>
        </w:rPr>
        <w:t xml:space="preserve"> </w:t>
      </w:r>
      <w:r w:rsidR="00997014" w:rsidRPr="004B550D">
        <w:rPr>
          <w:rFonts w:ascii="Times New Roman" w:hAnsi="Times New Roman" w:cs="Times New Roman"/>
          <w:sz w:val="24"/>
          <w:szCs w:val="24"/>
        </w:rPr>
        <w:t>but independently of any large-scale functional network</w:t>
      </w:r>
      <w:r w:rsidR="000F37F6" w:rsidRPr="004B550D">
        <w:rPr>
          <w:rFonts w:ascii="Times New Roman" w:hAnsi="Times New Roman" w:cs="Times New Roman"/>
          <w:sz w:val="24"/>
          <w:szCs w:val="24"/>
        </w:rPr>
        <w:t xml:space="preserve"> </w:t>
      </w:r>
      <w:r w:rsidR="00997014"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5ufV9QOT","properties":{"formattedCitation":"[9]","plainCitation":"[9]","noteIndex":0},"citationItems":[{"id":199,"uris":["http://zotero.org/users/1074558/items/MSSPJ8TA"],"uri":["http://zotero.org/users/1074558/items/MSSPJ8TA"],"itemData":{"id":199,"type":"article-journal","abstract":"Alzheimer’s disease and progressive supranuclear palsy (PSP) represent neurodegenerative tauopathies with predominantly cortical versus subcortical disease burden. In Alzheimer’s disease, neuropathology and atrophy preferentially affect ‘hub’ brain regions that are densely connected. It was unclear whether hubs are differentially affected by neurodegeneration because they are more likely to receive pathological proteins that propagate trans-neuronally, in a prion-like manner, or whether they are selectively vulnerable due to a lack of local trophic factors, higher metabolic demands, or differential gene expression. We assessed the relationship between tau burden and brain functional connectivity, by combining in vivo PET imaging using the ligand AV-1451, and graph theoretic measures of resting state functional MRI in 17 patients with Alzheimer’s disease, 17 patients with PSP, and 12 controls. Strongly connected nodes displayed more tau pathology in Alzheimer’s disease, independently of intrinsic connectivity network, validating the predictions of theories of trans-neuronal spread but not supporting a role for metabolic demands or deficient trophic support in tau accumulation. This was not a compensatory phenomenon, as the functional consequence of increasing tau burden in Alzheimer’s disease was a progressive weakening of the connectivity of these same nodes, reducing weighted degree and local efficiency and resulting in weaker ‘small-world’ properties. Conversely, in PSP, unlike in Alzheimer’s disease, those nodes that accrued pathological tau were those that displayed graph metric properties associated with increased metabolic demand and a lack of trophic support rather than strong functional connectivity. Together, these findings go some way towards explaining why Alzheimer’s disease affects large scale connectivity networks throughout cortex while neuropathology in PSP is concentrated in a small number of subcortical structures. Further, we demonstrate that in PSP increasing tau burden in midbrain and deep nuclei was associated with strengthened cortico-cortical functional connectivity. Disrupted cortico-subcortical and cortico-brainstem interactions meant that information transfer took less direct paths, passing through a larger number of cortical nodes, reducing closeness centrality and eigenvector centrality in PSP, while increasing weighted degree, clustering, betweenness centrality and local efficiency. Our results have wide-ranging implications, from the validation of models of tau trafficking in humans to understanding the relationship between regional tau burden and brain functional reorganization.","container-title":"Brain","DOI":"10.1093/brain/awx347","ISSN":"0006-8950","issue":"2","journalAbbreviation":"Brain","language":"en","page":"550-567","source":"academic.oup.com","title":"Tau burden and the functional connectome in Alzheimer’s disease and progressive supranuclear palsy","volume":"141","author":[{"family":"Cope","given":"Thomas E."},{"family":"Rittman","given":"Timothy"},{"family":"Borchert","given":"Robin J."},{"family":"Jones","given":"P. Simon"},{"family":"Vatansever","given":"Deniz"},{"family":"Allinson","given":"Kieren"},{"family":"Passamonti","given":"Luca"},{"family":"Vazquez Rodriguez","given":"Patricia"},{"family":"Bevan-Jones","given":"W. Richard"},{"family":"O'Brien","given":"John T."},{"family":"Rowe","given":"James B."}],"issued":{"date-parts":[["2018",2,1]]}}}],"schema":"https://github.com/citation-style-language/schema/raw/master/csl-citation.json"} </w:instrText>
      </w:r>
      <w:r w:rsidR="00997014"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[9]</w:t>
      </w:r>
      <w:r w:rsidR="00997014"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997014" w:rsidRPr="004B550D">
        <w:rPr>
          <w:rFonts w:ascii="Times New Roman" w:hAnsi="Times New Roman" w:cs="Times New Roman"/>
          <w:sz w:val="24"/>
          <w:szCs w:val="24"/>
        </w:rPr>
        <w:t xml:space="preserve"> Alternatively, it has been proposed that tau can accumulate in regions that are selectively vulnerable due to higher local metabolic demand</w:t>
      </w:r>
      <w:bookmarkStart w:id="3" w:name="_Hlk5263476"/>
      <w:r w:rsidR="000F37F6" w:rsidRPr="004B550D">
        <w:rPr>
          <w:rFonts w:ascii="Times New Roman" w:hAnsi="Times New Roman" w:cs="Times New Roman"/>
          <w:sz w:val="24"/>
          <w:szCs w:val="24"/>
        </w:rPr>
        <w:t xml:space="preserve"> </w:t>
      </w:r>
      <w:r w:rsidR="00997014"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HmRpCioK","properties":{"formattedCitation":"[43,44]","plainCitation":"[43,44]","noteIndex":0},"citationItems":[{"id":"bL9nG6Ql/tcQcg1B6","uris":["http://zotero.org/users/1074558/items/BHJQV6DM"],"uri":["http://zotero.org/users/1074558/items/BHJQV6DM"],"itemData":{"id":361,"type":"article-journal","container-title":"Neuron","DOI":"10.1016/j.neuron.2011.06.031","ISSN":"08966273","issue":"1","language":"en","page":"35-48","source":"Crossref","title":"Selective Neuronal Vulnerability in Neurodegenerative Diseases: from Stressor Thresholds to Degeneration","title-short":"Selective Neuronal Vulnerability in Neurodegenerative Diseases","volume":"71","author":[{"family":"Saxena","given":"Smita"},{"family":"Caroni","given":"Pico"}],"issued":{"date-parts":[["2011",7]]}}},{"id":"bL9nG6Ql/HgwegXRF","uris":["http://zotero.org/users/1074558/items/AHYLUQPJ"],"uri":["http://zotero.org/users/1074558/items/AHYLUQPJ"],"itemData":{"id":362,"type":"article-journal","container-title":"PLoS Computational Biology","DOI":"10.1371/journal.pcbi.1002582","ISSN":"1553-7358","issue":"8","language":"en","page":"e1002582","source":"Crossref","title":"Activity Dependent Degeneration Explains Hub Vulnerability in Alzheimer's Disease","volume":"8","author":[{"family":"Haan","given":"Willem","non-dropping-particle":"de"},{"family":"Mott","given":"Katherine"},{"family":"Straaten","given":"Elisabeth C. W.","non-dropping-particle":"van"},{"family":"Scheltens","given":"Philip"},{"family":"Stam","given":"Cornelis J."}],"editor":[{"family":"Sporns","given":"Olaf"}],"issued":{"date-parts":[["2012",8,16]]}}}],"schema":"https://github.com/citation-style-language/schema/raw/master/csl-citation.json"} </w:instrText>
      </w:r>
      <w:r w:rsidR="00997014"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[43,44]</w:t>
      </w:r>
      <w:r w:rsidR="00997014" w:rsidRPr="004B550D">
        <w:rPr>
          <w:rFonts w:ascii="Times New Roman" w:hAnsi="Times New Roman" w:cs="Times New Roman"/>
          <w:sz w:val="24"/>
          <w:szCs w:val="24"/>
        </w:rPr>
        <w:fldChar w:fldCharType="end"/>
      </w:r>
      <w:bookmarkEnd w:id="3"/>
      <w:r w:rsidR="00997014" w:rsidRPr="004B550D">
        <w:rPr>
          <w:rFonts w:ascii="Times New Roman" w:hAnsi="Times New Roman" w:cs="Times New Roman"/>
          <w:sz w:val="24"/>
          <w:szCs w:val="24"/>
        </w:rPr>
        <w:t xml:space="preserve"> or lack of local neurotrophic hormones</w:t>
      </w:r>
      <w:bookmarkStart w:id="4" w:name="_Hlk5263483"/>
      <w:r w:rsidR="000F37F6" w:rsidRPr="004B550D">
        <w:rPr>
          <w:rFonts w:ascii="Times New Roman" w:hAnsi="Times New Roman" w:cs="Times New Roman"/>
          <w:sz w:val="24"/>
          <w:szCs w:val="24"/>
        </w:rPr>
        <w:t xml:space="preserve"> </w:t>
      </w:r>
      <w:r w:rsidR="00997014"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OAWmfoQh","properties":{"formattedCitation":"[45]","plainCitation":"[45]","noteIndex":0},"citationItems":[{"id":"bL9nG6Ql/SxtcH59p","uris":["http://zotero.org/users/1074558/items/T8RNKU78"],"uri":["http://zotero.org/users/1074558/items/T8RNKU78"],"itemData":{"id":363,"type":"article-journal","container-title":"Annals of Neurology","DOI":"10.1002/ana.410100602","ISSN":"0364-5134, 1531-8249","issue":"6","language":"en","page":"499-505","source":"Crossref","title":"A unifying hypothesis for the cause of amyotrophic lateral sclerosis, parkinsonism, and alzheimer disease","volume":"10","author":[{"family":"Appel","given":"Stanley H."}],"issued":{"date-parts":[["1981",12]]}}}],"schema":"https://github.com/citation-style-language/schema/raw/master/csl-citation.json"} </w:instrText>
      </w:r>
      <w:r w:rsidR="00997014"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[45]</w:t>
      </w:r>
      <w:r w:rsidR="00997014" w:rsidRPr="004B550D">
        <w:rPr>
          <w:rFonts w:ascii="Times New Roman" w:hAnsi="Times New Roman" w:cs="Times New Roman"/>
          <w:sz w:val="24"/>
          <w:szCs w:val="24"/>
        </w:rPr>
        <w:fldChar w:fldCharType="end"/>
      </w:r>
      <w:bookmarkEnd w:id="4"/>
      <w:r w:rsidR="000F37F6" w:rsidRPr="004B550D">
        <w:rPr>
          <w:rFonts w:ascii="Times New Roman" w:hAnsi="Times New Roman" w:cs="Times New Roman"/>
          <w:sz w:val="24"/>
          <w:szCs w:val="24"/>
        </w:rPr>
        <w:t>.</w:t>
      </w:r>
    </w:p>
    <w:p w14:paraId="264A39D9" w14:textId="2F2D92BD" w:rsidR="00CA11A6" w:rsidRPr="004B550D" w:rsidRDefault="00CA11A6" w:rsidP="00CA11A6">
      <w:pPr>
        <w:pStyle w:val="Normal1"/>
        <w:tabs>
          <w:tab w:val="left" w:pos="7740"/>
        </w:tabs>
        <w:spacing w:line="480" w:lineRule="auto"/>
        <w:rPr>
          <w:rFonts w:ascii="Times New Roman" w:hAnsi="Times New Roman" w:cs="Times New Roman"/>
          <w:sz w:val="24"/>
          <w:szCs w:val="24"/>
        </w:rPr>
      </w:pPr>
      <w:r w:rsidRPr="004B550D">
        <w:rPr>
          <w:rFonts w:ascii="Times New Roman" w:hAnsi="Times New Roman" w:cs="Times New Roman"/>
          <w:sz w:val="24"/>
          <w:szCs w:val="24"/>
        </w:rPr>
        <w:t xml:space="preserve">Prion-like tau spreading was supported by transgenic mouse models, in which synthetic tau fibrils induced tau aggregations and initiated tau spreading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19mf42vgqd","properties":{"formattedCitation":"[46]","plainCitation":"[46]","noteIndex":0},"citationItems":[{"id":27,"uris":["http://zotero.org/users/1074558/items/6IIH35WH"],"uri":["http://zotero.org/users/1074558/items/6IIH35WH"],"itemData":{"id":27,"type":"article-journal","container-title":"Journal of Neuroscience","DOI":"10.1523/JNEUROSCI.2642-12.2013","ISSN":"0270-6474, 1529-2401","issue":"3","language":"en","page":"1024-1037","source":"CrossRef","title":"Synthetic Tau Fibrils Mediate Transmission of Neurofibrillary Tangles in a Transgenic Mouse Model of Alzheimer's-Like Tauopathy","volume":"33","author":[{"family":"Iba","given":"M."},{"family":"Guo","given":"J. L."},{"family":"McBride","given":"J. D."},{"family":"Zhang","given":"B."},{"family":"Trojanowski","given":"J. Q."},{"family":"Lee","given":"V. M.- Y."}],"issued":{"date-parts":[["2013",1,16]]}}}],"schema":"https://github.com/citation-style-language/schema/raw/master/csl-citation.json"}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[46]</w:t>
      </w:r>
      <w:r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spreading by synaptic connectivity rather than just spatial proximity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qfo48ncv4","properties":{"formattedCitation":"[14]","plainCitation":"[14]","noteIndex":0},"citationItems":[{"id":3,"uris":["http://zotero.org/users/1074558/items/9X7S2X27"],"uri":["http://zotero.org/users/1074558/items/9X7S2X27"],"itemData":{"id":3,"type":"article-journal","container-title":"Acta Neuropathologica","DOI":"10.1007/s00401-014-1254-6","ISSN":"0001-6322, 1432-0533","issue":"5","language":"en","page":"667-683","source":"CrossRef","title":"A novel in vivo model of tau propagation with rapid and progressive neurofibrillary tangle pathology: the pattern of spread is determined by connectivity, not proximity","title-short":"A novel in vivo model of tau propagation with rapid and progressive neurofibrillary tangle pathology","volume":"127","author":[{"family":"Ahmed","given":"Zeshan"},{"family":"Cooper","given":"Jane"},{"family":"Murray","given":"Tracey K."},{"family":"Garn","given":"Katya"},{"family":"McNaughton","given":"Emily"},{"family":"Clarke","given":"Hannah"},{"family":"Parhizkar","given":"Samira"},{"family":"Ward","given":"Mark A."},{"family":"Cavallini","given":"Annalisa"},{"family":"Jackson","given":"Samuel"},{"family":"Bose","given":"Suchira"},{"family":"Clavaguera","given":"Florence"},{"family":"Tolnay","given":"Markus"},{"family":"Lavenir","given":"Isabelle"},{"family":"Goedert","given":"Michel"},{"family":"Hutton","given":"Michael L."},{"family":"O’Neill","given":"Michael J."}],"issued":{"date-parts":[["2014",5]]}}}],"schema":"https://github.com/citation-style-language/schema/raw/master/csl-citation.json"}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[14]</w:t>
      </w:r>
      <w:r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In human models, prion-like tau spreading was found to affect intrinsic functional networks with associated behavioral dysfunction in cognitive tasks such as object recognition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tom00oudr","properties":{"formattedCitation":"[47]","plainCitation":"[47]","noteIndex":0},"citationItems":[{"id":46,"uris":["http://zotero.org/users/1074558/items/GN9W9AHJ"],"uri":["http://zotero.org/users/1074558/items/GN9W9AHJ"],"itemData":{"id":46,"type":"article-journal","container-title":"Acta Neuropathologica","DOI":"10.1007/s00401-015-1413-4","ISSN":"0001-6322, 1432-0533","issue":"6","language":"en","page":"875-894","source":"CrossRef","title":"Templated misfolding of Tau by prion-like seeding along neuronal connections impairs neuronal network function and associated behavioral outcomes in Tau transgenic mice","volume":"129","author":[{"family":"Stancu","given":"Ilie-Cosmin"},{"family":"Vasconcelos","given":"Bruno"},{"family":"Ris","given":"Laurence"},{"family":"Wang","given":"Peng"},{"family":"Villers","given":"Agnès"},{"family":"Peeraer","given":"Eve"},{"family":"Buist","given":"Arjan"},{"family":"Terwel","given":"Dick"},{"family":"Baatsen","given":"Peter"},{"family":"Oyelami","given":"Tutu"},{"family":"Pierrot","given":"Nathalie"},{"family":"Casteels","given":"Cindy"},{"family":"Bormans","given":"Guy"},{"family":"Kienlen-Campard","given":"Pascal"},{"family":"Octave","given":"Jean-Nöel"},{"family":"Moechars","given":"Diederik"},{"family":"Dewachter","given":"Ilse"}],"issued":{"date-parts":[["2015",6]]}}}],"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[47]</w:t>
      </w:r>
      <w:r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Together, these findings have fueled the idea that tau pathology is transmitted in a “prion-like” fashion from cell-to-cell </w:t>
      </w:r>
      <w:r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1jpef2uhnj","properties":{"formattedCitation":"[39]","plainCitation":"[39]","noteIndex":0},"citationItems":[{"id":9,"uris":["http://zotero.org/users/1074558/items/VHVBMC72"],"uri":["http://zotero.org/users/1074558/items/VHVBMC72"],"itemData":{"id":9,"type":"article-journal","container-title":"Acta Neuropathologica","DOI":"10.1007/s00401-011-0825-z","ISSN":"0001-6322, 1432-0533","issue":"5","language":"en","page":"589-595","source":"CrossRef","title":"Alzheimer’s pathogenesis: is there neuron-to-neuron propagation?","title-short":"Alzheimer’s pathogenesis","volume":"121","author":[{"family":"Braak","given":"Heiko"},{"family":"Del Tredici","given":"Kelly"}],"issued":{"date-parts":[["2011",5]]}}}],"schema":"https://github.com/citation-style-language/schema/raw/master/csl-citation.json"} </w:instrText>
      </w:r>
      <w:r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[39]</w:t>
      </w:r>
      <w:r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w:t>
      </w:r>
      <w:r w:rsidR="00B202E2" w:rsidRPr="004B550D">
        <w:rPr>
          <w:rFonts w:ascii="Times New Roman" w:hAnsi="Times New Roman" w:cs="Times New Roman"/>
          <w:sz w:val="24"/>
          <w:szCs w:val="24"/>
        </w:rPr>
        <w:t>which suggests that tau may progress along actively communicating brain regions.</w:t>
      </w:r>
    </w:p>
    <w:p w14:paraId="41E1BB21" w14:textId="4B2164A6" w:rsidR="00825C9D"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 xml:space="preserve">4.6 </w:t>
      </w:r>
      <w:r w:rsidR="000752C6" w:rsidRPr="004B550D">
        <w:rPr>
          <w:rFonts w:ascii="Times New Roman" w:hAnsi="Times New Roman" w:cs="Times New Roman"/>
          <w:b/>
          <w:sz w:val="24"/>
          <w:szCs w:val="24"/>
        </w:rPr>
        <w:t xml:space="preserve">Structural and functional </w:t>
      </w:r>
      <w:r w:rsidR="002B292F" w:rsidRPr="004B550D">
        <w:rPr>
          <w:rFonts w:ascii="Times New Roman" w:hAnsi="Times New Roman" w:cs="Times New Roman"/>
          <w:b/>
          <w:sz w:val="24"/>
          <w:szCs w:val="24"/>
        </w:rPr>
        <w:t>progression of tau pathology</w:t>
      </w:r>
      <w:r w:rsidR="000752C6" w:rsidRPr="004B550D">
        <w:rPr>
          <w:rFonts w:ascii="Times New Roman" w:hAnsi="Times New Roman" w:cs="Times New Roman"/>
          <w:sz w:val="24"/>
          <w:szCs w:val="24"/>
        </w:rPr>
        <w:t xml:space="preserve">: </w:t>
      </w:r>
      <w:r w:rsidR="00307640" w:rsidRPr="004B550D">
        <w:rPr>
          <w:rFonts w:ascii="Times New Roman" w:hAnsi="Times New Roman" w:cs="Times New Roman"/>
          <w:sz w:val="24"/>
          <w:szCs w:val="24"/>
        </w:rPr>
        <w:t>The results of this study are compatible with both the prion-like</w:t>
      </w:r>
      <w:r w:rsidR="000F37F6" w:rsidRPr="004B550D">
        <w:rPr>
          <w:rFonts w:ascii="Times New Roman" w:hAnsi="Times New Roman" w:cs="Times New Roman"/>
          <w:sz w:val="24"/>
          <w:szCs w:val="24"/>
        </w:rPr>
        <w:t xml:space="preserve"> </w:t>
      </w:r>
      <w:r w:rsidR="00307640" w:rsidRPr="004B550D">
        <w:rPr>
          <w:rFonts w:ascii="Times New Roman" w:hAnsi="Times New Roman" w:cs="Times New Roman"/>
          <w:sz w:val="24"/>
          <w:szCs w:val="24"/>
        </w:rPr>
        <w:t>and selective vulnerability</w:t>
      </w:r>
      <w:r w:rsidR="000F37F6" w:rsidRPr="004B550D">
        <w:rPr>
          <w:rFonts w:ascii="Times New Roman" w:hAnsi="Times New Roman" w:cs="Times New Roman"/>
          <w:sz w:val="24"/>
          <w:szCs w:val="24"/>
        </w:rPr>
        <w:t xml:space="preserve"> </w:t>
      </w:r>
      <w:r w:rsidR="00307640" w:rsidRPr="004B550D">
        <w:rPr>
          <w:rFonts w:ascii="Times New Roman" w:hAnsi="Times New Roman" w:cs="Times New Roman"/>
          <w:sz w:val="24"/>
          <w:szCs w:val="24"/>
        </w:rPr>
        <w:t xml:space="preserve">theories of tau </w:t>
      </w:r>
      <w:r w:rsidR="004A4684" w:rsidRPr="004B550D">
        <w:rPr>
          <w:rFonts w:ascii="Times New Roman" w:hAnsi="Times New Roman" w:cs="Times New Roman"/>
          <w:sz w:val="24"/>
          <w:szCs w:val="24"/>
        </w:rPr>
        <w:t>spreading</w:t>
      </w:r>
      <w:r w:rsidR="00307640" w:rsidRPr="004B550D">
        <w:rPr>
          <w:rFonts w:ascii="Times New Roman" w:hAnsi="Times New Roman" w:cs="Times New Roman"/>
          <w:sz w:val="24"/>
          <w:szCs w:val="24"/>
        </w:rPr>
        <w:t xml:space="preserve">. </w:t>
      </w:r>
      <w:r w:rsidR="005354CE" w:rsidRPr="004B550D">
        <w:rPr>
          <w:rFonts w:ascii="Times New Roman" w:hAnsi="Times New Roman" w:cs="Times New Roman"/>
          <w:sz w:val="24"/>
          <w:szCs w:val="24"/>
        </w:rPr>
        <w:t>G</w:t>
      </w:r>
      <w:r w:rsidR="00307640" w:rsidRPr="004B550D">
        <w:rPr>
          <w:rFonts w:ascii="Times New Roman" w:hAnsi="Times New Roman" w:cs="Times New Roman"/>
          <w:sz w:val="24"/>
          <w:szCs w:val="24"/>
        </w:rPr>
        <w:t xml:space="preserve">enetic susceptibility for neurodegeneration could explain the </w:t>
      </w:r>
      <w:r w:rsidR="005354CE" w:rsidRPr="004B550D">
        <w:rPr>
          <w:rFonts w:ascii="Times New Roman" w:hAnsi="Times New Roman" w:cs="Times New Roman"/>
          <w:sz w:val="24"/>
          <w:szCs w:val="24"/>
        </w:rPr>
        <w:t>specific</w:t>
      </w:r>
      <w:r w:rsidR="00307640" w:rsidRPr="004B550D">
        <w:rPr>
          <w:rFonts w:ascii="Times New Roman" w:hAnsi="Times New Roman" w:cs="Times New Roman"/>
          <w:sz w:val="24"/>
          <w:szCs w:val="24"/>
        </w:rPr>
        <w:t xml:space="preserve"> vulnerability of tau-peaks</w:t>
      </w:r>
      <w:r w:rsidR="005354CE" w:rsidRPr="004B550D">
        <w:rPr>
          <w:rFonts w:ascii="Times New Roman" w:hAnsi="Times New Roman" w:cs="Times New Roman"/>
          <w:sz w:val="24"/>
          <w:szCs w:val="24"/>
        </w:rPr>
        <w:t xml:space="preserve">, </w:t>
      </w:r>
      <w:r w:rsidR="00307640" w:rsidRPr="004B550D">
        <w:rPr>
          <w:rFonts w:ascii="Times New Roman" w:hAnsi="Times New Roman" w:cs="Times New Roman"/>
          <w:sz w:val="24"/>
          <w:szCs w:val="24"/>
        </w:rPr>
        <w:t>and their functionally connected regions</w:t>
      </w:r>
      <w:r w:rsidR="005354CE" w:rsidRPr="004B550D">
        <w:rPr>
          <w:rFonts w:ascii="Times New Roman" w:hAnsi="Times New Roman" w:cs="Times New Roman"/>
          <w:sz w:val="24"/>
          <w:szCs w:val="24"/>
        </w:rPr>
        <w:t>,</w:t>
      </w:r>
      <w:r w:rsidR="00307640" w:rsidRPr="004B550D">
        <w:rPr>
          <w:rFonts w:ascii="Times New Roman" w:hAnsi="Times New Roman" w:cs="Times New Roman"/>
          <w:sz w:val="24"/>
          <w:szCs w:val="24"/>
        </w:rPr>
        <w:t xml:space="preserve"> to tau deposition.</w:t>
      </w:r>
      <w:r w:rsidR="00161A90" w:rsidRPr="004B550D">
        <w:rPr>
          <w:rFonts w:ascii="Times New Roman" w:hAnsi="Times New Roman" w:cs="Times New Roman"/>
          <w:sz w:val="24"/>
          <w:szCs w:val="24"/>
        </w:rPr>
        <w:t xml:space="preserve"> T</w:t>
      </w:r>
      <w:r w:rsidR="00307640" w:rsidRPr="004B550D">
        <w:rPr>
          <w:rFonts w:ascii="Times New Roman" w:hAnsi="Times New Roman" w:cs="Times New Roman"/>
          <w:sz w:val="24"/>
          <w:szCs w:val="24"/>
        </w:rPr>
        <w:t>he mis-sorting hypothesis</w:t>
      </w:r>
      <w:r w:rsidR="00161A90" w:rsidRPr="004B550D">
        <w:rPr>
          <w:rFonts w:ascii="Times New Roman" w:hAnsi="Times New Roman" w:cs="Times New Roman"/>
          <w:sz w:val="24"/>
          <w:szCs w:val="24"/>
        </w:rPr>
        <w:t>, contending</w:t>
      </w:r>
      <w:r w:rsidR="00307640" w:rsidRPr="004B550D">
        <w:rPr>
          <w:rFonts w:ascii="Times New Roman" w:hAnsi="Times New Roman" w:cs="Times New Roman"/>
          <w:sz w:val="24"/>
          <w:szCs w:val="24"/>
        </w:rPr>
        <w:t xml:space="preserve"> that tau accumulates in the somatodendritic compartment of neurons rather than being sorted to axons</w:t>
      </w:r>
      <w:r w:rsidR="000F37F6" w:rsidRPr="004B550D">
        <w:rPr>
          <w:rFonts w:ascii="Times New Roman" w:hAnsi="Times New Roman" w:cs="Times New Roman"/>
          <w:sz w:val="24"/>
          <w:szCs w:val="24"/>
        </w:rPr>
        <w:t xml:space="preserve"> </w:t>
      </w:r>
      <w:r w:rsidR="00307640"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XMrVgTCu","properties":{"formattedCitation":"[16]","plainCitation":"[16]","noteIndex":0},"citationItems":[{"id":"bL9nG6Ql/afvJNOCq","uris":["http://zotero.org/users/1074558/items/I2WZQH8S"],"uri":["http://zotero.org/users/1074558/items/I2WZQH8S"],"itemData":{"id":375,"type":"article-journal","container-title":"Journal of Neuroscience","DOI":"10.1523/JNEUROSCI.2357-10.2010","ISSN":"0270-6474, 1529-2401","issue":"36","language":"en","page":"11938-11950","source":"Crossref","title":"A Oligomers Cause Localized Ca2+ Elevation, Missorting of Endogenous Tau into Dendrites, Tau Phosphorylation, and Destruction of Microtubules and Spines","volume":"30","author":[{"family":"Zempel","given":"H."},{"family":"Thies","given":"E."},{"family":"Mandelkow","given":"E."},{"family":"Mandelkow","given":"E.-M."}],"issued":{"date-parts":[["2010",9,8]]}}}],"schema":"https://github.com/citation-style-language/schema/raw/master/csl-citation.json"} </w:instrText>
      </w:r>
      <w:r w:rsidR="00307640" w:rsidRPr="004B550D">
        <w:rPr>
          <w:rFonts w:ascii="Times New Roman" w:hAnsi="Times New Roman" w:cs="Times New Roman"/>
          <w:sz w:val="24"/>
          <w:szCs w:val="24"/>
        </w:rPr>
        <w:fldChar w:fldCharType="separate"/>
      </w:r>
      <w:r w:rsidR="00707DE3" w:rsidRPr="004B550D">
        <w:rPr>
          <w:rFonts w:ascii="Times New Roman" w:hAnsi="Times New Roman" w:cs="Times New Roman"/>
          <w:sz w:val="24"/>
        </w:rPr>
        <w:t>[16]</w:t>
      </w:r>
      <w:r w:rsidR="00307640"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161A90" w:rsidRPr="004B550D">
        <w:rPr>
          <w:rFonts w:ascii="Times New Roman" w:hAnsi="Times New Roman" w:cs="Times New Roman"/>
          <w:sz w:val="24"/>
          <w:szCs w:val="24"/>
        </w:rPr>
        <w:t xml:space="preserve"> could support </w:t>
      </w:r>
      <w:r w:rsidR="00307640" w:rsidRPr="004B550D">
        <w:rPr>
          <w:rFonts w:ascii="Times New Roman" w:hAnsi="Times New Roman" w:cs="Times New Roman"/>
          <w:sz w:val="24"/>
          <w:szCs w:val="24"/>
        </w:rPr>
        <w:t xml:space="preserve">retrograde </w:t>
      </w:r>
      <w:r w:rsidR="002B292F" w:rsidRPr="004B550D">
        <w:rPr>
          <w:rFonts w:ascii="Times New Roman" w:hAnsi="Times New Roman" w:cs="Times New Roman"/>
          <w:sz w:val="24"/>
          <w:szCs w:val="24"/>
        </w:rPr>
        <w:t>progression of tau pathology</w:t>
      </w:r>
      <w:r w:rsidR="00307640" w:rsidRPr="004B550D">
        <w:rPr>
          <w:rFonts w:ascii="Times New Roman" w:hAnsi="Times New Roman" w:cs="Times New Roman"/>
          <w:sz w:val="24"/>
          <w:szCs w:val="24"/>
        </w:rPr>
        <w:t xml:space="preserve"> within our study’s proposal of bi-directional tau </w:t>
      </w:r>
      <w:r w:rsidR="002B292F" w:rsidRPr="004B550D">
        <w:rPr>
          <w:rFonts w:ascii="Times New Roman" w:hAnsi="Times New Roman" w:cs="Times New Roman"/>
          <w:sz w:val="24"/>
          <w:szCs w:val="24"/>
        </w:rPr>
        <w:t>progression</w:t>
      </w:r>
      <w:r w:rsidR="00161A90" w:rsidRPr="004B550D">
        <w:rPr>
          <w:rFonts w:ascii="Times New Roman" w:hAnsi="Times New Roman" w:cs="Times New Roman"/>
          <w:sz w:val="24"/>
          <w:szCs w:val="24"/>
        </w:rPr>
        <w:t xml:space="preserve"> through the reversal of tau’s flow</w:t>
      </w:r>
      <w:r w:rsidR="00307640" w:rsidRPr="004B550D">
        <w:rPr>
          <w:rFonts w:ascii="Times New Roman" w:hAnsi="Times New Roman" w:cs="Times New Roman"/>
          <w:sz w:val="24"/>
          <w:szCs w:val="24"/>
        </w:rPr>
        <w:t>.</w:t>
      </w:r>
    </w:p>
    <w:p w14:paraId="56F56ABC" w14:textId="4F80C0FA" w:rsidR="00A66E88" w:rsidRPr="004B550D" w:rsidRDefault="007345B1" w:rsidP="00EA6098">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We found that stronger regional functional connectivity to each identified tau-peak is associated with higher tau-burden</w:t>
      </w:r>
      <w:r w:rsidR="00A66E88" w:rsidRPr="004B550D">
        <w:rPr>
          <w:rFonts w:ascii="Times New Roman" w:hAnsi="Times New Roman" w:cs="Times New Roman"/>
          <w:sz w:val="24"/>
          <w:szCs w:val="24"/>
        </w:rPr>
        <w:t>, on a voxel-wise basis</w:t>
      </w:r>
      <w:r w:rsidR="00495BDF" w:rsidRPr="004B550D">
        <w:rPr>
          <w:rFonts w:ascii="Times New Roman" w:hAnsi="Times New Roman" w:cs="Times New Roman"/>
          <w:sz w:val="24"/>
          <w:szCs w:val="24"/>
        </w:rPr>
        <w:t xml:space="preserve">. </w:t>
      </w:r>
      <w:r w:rsidR="007C06AF" w:rsidRPr="004B550D">
        <w:rPr>
          <w:rFonts w:ascii="Times New Roman" w:hAnsi="Times New Roman" w:cs="Times New Roman"/>
          <w:sz w:val="24"/>
          <w:szCs w:val="24"/>
        </w:rPr>
        <w:t xml:space="preserve">Regions of the brain that had a </w:t>
      </w:r>
      <w:r w:rsidR="007C06AF" w:rsidRPr="004B550D">
        <w:rPr>
          <w:rFonts w:ascii="Times New Roman" w:hAnsi="Times New Roman" w:cs="Times New Roman"/>
          <w:sz w:val="24"/>
          <w:szCs w:val="24"/>
        </w:rPr>
        <w:lastRenderedPageBreak/>
        <w:t>significantly stronger correlation between tau and iFC than across the whole brain also re-demonstrated topographical specificity for tau, as represented in GOF</w:t>
      </w:r>
      <w:r w:rsidR="00797CBC" w:rsidRPr="004B550D">
        <w:rPr>
          <w:rFonts w:ascii="Times New Roman" w:hAnsi="Times New Roman" w:cs="Times New Roman"/>
          <w:sz w:val="24"/>
          <w:szCs w:val="24"/>
        </w:rPr>
        <w:t xml:space="preserve">. </w:t>
      </w:r>
      <w:r w:rsidR="007C06AF" w:rsidRPr="004B550D">
        <w:rPr>
          <w:rFonts w:ascii="Times New Roman" w:hAnsi="Times New Roman" w:cs="Times New Roman"/>
          <w:sz w:val="24"/>
          <w:szCs w:val="24"/>
        </w:rPr>
        <w:t xml:space="preserve">These results are </w:t>
      </w:r>
      <w:r w:rsidR="00797CBC" w:rsidRPr="004B550D">
        <w:rPr>
          <w:rFonts w:ascii="Times New Roman" w:hAnsi="Times New Roman" w:cs="Times New Roman"/>
          <w:sz w:val="24"/>
          <w:szCs w:val="24"/>
        </w:rPr>
        <w:t xml:space="preserve">consistent with studies suggesting that functional hubs are particularly susceptible to tau based on their weighted degree or connectivity </w:t>
      </w:r>
      <w:r w:rsidR="00797CBC"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GFvWRtTQ","properties":{"formattedCitation":"[9,48]","plainCitation":"[9,48]","noteIndex":0},"citationItems":[{"id":199,"uris":["http://zotero.org/users/1074558/items/MSSPJ8TA"],"uri":["http://zotero.org/users/1074558/items/MSSPJ8TA"],"itemData":{"id":199,"type":"article-journal","abstract":"Alzheimer’s disease and progressive supranuclear palsy (PSP) represent neurodegenerative tauopathies with predominantly cortical versus subcortical disease burden. In Alzheimer’s disease, neuropathology and atrophy preferentially affect ‘hub’ brain regions that are densely connected. It was unclear whether hubs are differentially affected by neurodegeneration because they are more likely to receive pathological proteins that propagate trans-neuronally, in a prion-like manner, or whether they are selectively vulnerable due to a lack of local trophic factors, higher metabolic demands, or differential gene expression. We assessed the relationship between tau burden and brain functional connectivity, by combining in vivo PET imaging using the ligand AV-1451, and graph theoretic measures of resting state functional MRI in 17 patients with Alzheimer’s disease, 17 patients with PSP, and 12 controls. Strongly connected nodes displayed more tau pathology in Alzheimer’s disease, independently of intrinsic connectivity network, validating the predictions of theories of trans-neuronal spread but not supporting a role for metabolic demands or deficient trophic support in tau accumulation. This was not a compensatory phenomenon, as the functional consequence of increasing tau burden in Alzheimer’s disease was a progressive weakening of the connectivity of these same nodes, reducing weighted degree and local efficiency and resulting in weaker ‘small-world’ properties. Conversely, in PSP, unlike in Alzheimer’s disease, those nodes that accrued pathological tau were those that displayed graph metric properties associated with increased metabolic demand and a lack of trophic support rather than strong functional connectivity. Together, these findings go some way towards explaining why Alzheimer’s disease affects large scale connectivity networks throughout cortex while neuropathology in PSP is concentrated in a small number of subcortical structures. Further, we demonstrate that in PSP increasing tau burden in midbrain and deep nuclei was associated with strengthened cortico-cortical functional connectivity. Disrupted cortico-subcortical and cortico-brainstem interactions meant that information transfer took less direct paths, passing through a larger number of cortical nodes, reducing closeness centrality and eigenvector centrality in PSP, while increasing weighted degree, clustering, betweenness centrality and local efficiency. Our results have wide-ranging implications, from the validation of models of tau trafficking in humans to understanding the relationship between regional tau burden and brain functional reorganization.","container-title":"Brain","DOI":"10.1093/brain/awx347","ISSN":"0006-8950","issue":"2","journalAbbreviation":"Brain","language":"en","page":"550-567","source":"academic.oup.com","title":"Tau burden and the functional connectome in Alzheimer’s disease and progressive supranuclear palsy","volume":"141","author":[{"family":"Cope","given":"Thomas E."},{"family":"Rittman","given":"Timothy"},{"family":"Borchert","given":"Robin J."},{"family":"Jones","given":"P. Simon"},{"family":"Vatansever","given":"Deniz"},{"family":"Allinson","given":"Kieren"},{"family":"Passamonti","given":"Luca"},{"family":"Vazquez Rodriguez","given":"Patricia"},{"family":"Bevan-Jones","given":"W. Richard"},{"family":"O'Brien","given":"John T."},{"family":"Rowe","given":"James B."}],"issued":{"date-parts":[["2018",2,1]]}},"label":"page"},{"id":481,"uris":["http://zotero.org/users/1074558/items/EVBN6HY4"],"uri":["http://zotero.org/users/1074558/items/EVBN6HY4"],"itemData":{"id":481,"type":"article-journal","abstract":"In Alzheimer’s disease (AD), the Braak staging scheme suggests a stereotypical tau spreading pattern that does, however, not capture interindividual variability in tau deposition. This complicates the prediction of tau spreading, which may become critical for defining individualized tau-PET readouts in clinical trials. Since tau is assumed to spread throughout connected regions, we used functional connectivity to improve tau spreading predictions over Braak staging methods. We included two samples with longitudinal tau-PET from controls and AD patients. Cross-sectionally, we found connectivity of tau epicenters (i.e., regions with earliest tau) to predict estimated tau spreading sequences. Longitudinally, we found tau accumulation rates to correlate with connectivity strength to patient-specific tau epicenters. A connectivity-based, patient-centered tau spreading model improved the assessment of tau accumulation rates compared to Braak stage–specific readouts and reduced sample sizes by ~40% in simulated tau-targeting interventions. Thus, connectivity-based tau spreading models may show utility in clinical trials.","container-title":"Science Advances","DOI":"10.1126/sciadv.abd1327","ISSN":"2375-2548","issue":"48","journalAbbreviation":"Sci. Adv.","language":"en","page":"eabd1327","source":"DOI.org (Crossref)","title":"Patient-centered connectivity-based prediction of tau pathology spread in Alzheimer’s disease","volume":"6","author":[{"family":"Franzmeier","given":"Nicolai"},{"family":"Dewenter","given":"Anna"},{"family":"Frontzkowski","given":"Lukas"},{"family":"Dichgans","given":"Martin"},{"family":"Rubinski","given":"Anna"},{"family":"Neitzel","given":"Julia"},{"family":"Smith","given":"Ruben"},{"family":"Strandberg","given":"Olof"},{"family":"Ossenkoppele","given":"Rik"},{"family":"Buerger","given":"Katharina"},{"family":"Duering","given":"Marco"},{"family":"Hansson","given":"Oskar"},{"family":"Ewers","given":"Michael"}],"issued":{"date-parts":[["2020",11]]}},"label":"page"}],"schema":"https://github.com/citation-style-language/schema/raw/master/csl-citation.json"} </w:instrText>
      </w:r>
      <w:r w:rsidR="00797CBC" w:rsidRPr="004B550D">
        <w:rPr>
          <w:rFonts w:ascii="Times New Roman" w:hAnsi="Times New Roman" w:cs="Times New Roman"/>
          <w:sz w:val="24"/>
          <w:szCs w:val="24"/>
        </w:rPr>
        <w:fldChar w:fldCharType="separate"/>
      </w:r>
      <w:r w:rsidR="00A66E88" w:rsidRPr="004B550D">
        <w:rPr>
          <w:rFonts w:ascii="Times New Roman" w:hAnsi="Times New Roman" w:cs="Times New Roman"/>
          <w:sz w:val="24"/>
        </w:rPr>
        <w:t>[9,48]</w:t>
      </w:r>
      <w:r w:rsidR="00797CBC" w:rsidRPr="004B550D">
        <w:rPr>
          <w:rFonts w:ascii="Times New Roman" w:hAnsi="Times New Roman" w:cs="Times New Roman"/>
          <w:sz w:val="24"/>
          <w:szCs w:val="24"/>
        </w:rPr>
        <w:fldChar w:fldCharType="end"/>
      </w:r>
      <w:r w:rsidR="00797CBC" w:rsidRPr="004B550D">
        <w:rPr>
          <w:rFonts w:ascii="Times New Roman" w:hAnsi="Times New Roman" w:cs="Times New Roman"/>
          <w:sz w:val="24"/>
          <w:szCs w:val="24"/>
        </w:rPr>
        <w:t xml:space="preserve">, and that higher functional connectivity between two ROIs is associated with greater covariance of tau levels between those two ROIs </w:t>
      </w:r>
      <w:r w:rsidR="00797CBC"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i9b1bJ5I","properties":{"formattedCitation":"[4]","plainCitation":"[4]","noteIndex":0},"citationItems":[{"id":168,"uris":["http://zotero.org/users/1074558/items/YXD3V7ZS"],"uri":["http://zotero.org/users/1074558/items/YXD3V7ZS"],"itemData":{"id":168,"type":"article-journal","abstract":"Abstract\n            In Alzheimer’s disease, tau pathology spreads hierarchically from the inferior temporal lobe throughout the cortex, ensuing cognitive decline and dementia. Similarly, circumscribed patterns of pathological tau have been observed in normal ageing and small vessel disease, suggesting a spatially ordered distribution of tau pathology across normal ageing and different diseases. In vitro findings suggest that pathological tau may spread ‘prion-like’ across neuronal connections in an activity-dependent manner. Supporting this notion, functional brain networks show a spatial correspondence to tau deposition patterns. However, it remains unclear whether higher network-connectivity facilitates tau propagation. To address this, we included 55 normal aged elderly (i.e. cognitively normal, amyloid-negative), 50 Alzheimer’s disease patients (i.e. amyloid-positive) covering the preclinical to dementia spectrum, as well as 36 patients with pure (i.e. amyloid-negative) vascular cognitive impairment due to small vessel disease. All subjects were assessed with AV1451 tau-PET and resting-state functional MRI. Within each group, we computed atlas-based resting-state functional MRI functional connectivity across 400 regions of interest covering the entire neocortex. Using the same atlas, we also assessed within each group the covariance of tau-PET levels among the 400 regions of interest. We found that higher resting-state functional MRI assessed functional connectivity between any given region of interest pair was associated with higher covariance in tau-PET binding in corresponding regions of interest. This result was consistently found in normal ageing, Alzheimer’s disease and vascular cognitive impairment. In particular, inferior temporal tau-hotspots, as defined by highest tau-PET uptake, showed high predictive value of tau-PET levels in functionally closely connected regions of interest. These associations between functional connectivity and tau-PET uptake were detected regardless of presence of dementia symptoms (mild cognitive impairment or dementia), amyloid deposition (as assessed by amyloid-PET) or small vessel disease. Our findings suggest that higher functional connectivity between brain regions is associated with shared tau-levels, supporting the view of prion-like tau spreading facilitated by neural activity.","container-title":"Brain","DOI":"10.1093/brain/awz026","ISSN":"0006-8950, 1460-2156","issue":"4","language":"en","page":"1093-1107","source":"DOI.org (Crossref)","title":"Functional connectivity associated with tau levels in ageing, Alzheimer’s, and small vessel disease","volume":"142","author":[{"family":"Franzmeier","given":"Nicolai"},{"family":"Rubinski","given":"Anna"},{"family":"Neitzel","given":"Julia"},{"family":"Kim","given":"Yeshin"},{"family":"Damm","given":"Alexander"},{"family":"Na","given":"Duk L"},{"family":"Kim","given":"Hee Jin"},{"family":"Lyoo","given":"Chul Hyoung"},{"family":"Cho","given":"Hana"},{"family":"Finsterwalder","given":"Sofia"},{"family":"Duering","given":"Marco"},{"family":"Seo","given":"Sang Won"},{"family":"Ewers","given":"Michael"},{"literal":"for the Alzheimer’s Disease Neuroimaging Initiative"}],"issued":{"date-parts":[["2019",4,1]]}}}],"schema":"https://github.com/citation-style-language/schema/raw/master/csl-citation.json"} </w:instrText>
      </w:r>
      <w:r w:rsidR="00797CBC" w:rsidRPr="004B550D">
        <w:rPr>
          <w:rFonts w:ascii="Times New Roman" w:hAnsi="Times New Roman" w:cs="Times New Roman"/>
          <w:sz w:val="24"/>
          <w:szCs w:val="24"/>
        </w:rPr>
        <w:fldChar w:fldCharType="separate"/>
      </w:r>
      <w:r w:rsidR="00CC433E" w:rsidRPr="004B550D">
        <w:rPr>
          <w:rFonts w:ascii="Times New Roman" w:hAnsi="Times New Roman" w:cs="Times New Roman"/>
          <w:sz w:val="24"/>
        </w:rPr>
        <w:t>[4]</w:t>
      </w:r>
      <w:r w:rsidR="00797CBC" w:rsidRPr="004B550D">
        <w:rPr>
          <w:rFonts w:ascii="Times New Roman" w:hAnsi="Times New Roman" w:cs="Times New Roman"/>
          <w:sz w:val="24"/>
          <w:szCs w:val="24"/>
        </w:rPr>
        <w:fldChar w:fldCharType="end"/>
      </w:r>
      <w:r w:rsidR="00797CBC" w:rsidRPr="004B550D">
        <w:rPr>
          <w:rFonts w:ascii="Times New Roman" w:hAnsi="Times New Roman" w:cs="Times New Roman"/>
          <w:sz w:val="24"/>
          <w:szCs w:val="24"/>
        </w:rPr>
        <w:t>.</w:t>
      </w:r>
    </w:p>
    <w:p w14:paraId="7D50BAD3" w14:textId="5C5B78AC" w:rsidR="002B05F8" w:rsidRPr="004B550D" w:rsidRDefault="00A66E88" w:rsidP="0025787F">
      <w:pPr>
        <w:pStyle w:val="Normal1"/>
        <w:spacing w:line="480" w:lineRule="auto"/>
        <w:rPr>
          <w:rFonts w:ascii="Times New Roman" w:hAnsi="Times New Roman" w:cs="Times New Roman"/>
          <w:sz w:val="24"/>
          <w:szCs w:val="24"/>
        </w:rPr>
      </w:pPr>
      <w:r w:rsidRPr="004B550D">
        <w:rPr>
          <w:rFonts w:ascii="Times New Roman" w:hAnsi="Times New Roman" w:cs="Times New Roman"/>
          <w:b/>
          <w:bCs/>
          <w:sz w:val="24"/>
          <w:szCs w:val="24"/>
        </w:rPr>
        <w:t>4.7 Patterns of tau accumulation</w:t>
      </w:r>
      <w:r w:rsidRPr="004B550D">
        <w:rPr>
          <w:rFonts w:ascii="Times New Roman" w:hAnsi="Times New Roman" w:cs="Times New Roman"/>
          <w:sz w:val="24"/>
          <w:szCs w:val="24"/>
        </w:rPr>
        <w:t xml:space="preserve">: </w:t>
      </w:r>
      <w:r w:rsidR="0025787F" w:rsidRPr="004B550D">
        <w:rPr>
          <w:rFonts w:ascii="Times New Roman" w:hAnsi="Times New Roman" w:cs="Times New Roman"/>
          <w:sz w:val="24"/>
          <w:szCs w:val="24"/>
        </w:rPr>
        <w:t>Despite most cases of AD conforming to the typical Braak staging pattern</w:t>
      </w:r>
      <w:r w:rsidR="00B202E2" w:rsidRPr="004B550D">
        <w:rPr>
          <w:rFonts w:ascii="Times New Roman" w:hAnsi="Times New Roman" w:cs="Times New Roman"/>
          <w:sz w:val="24"/>
          <w:szCs w:val="24"/>
        </w:rPr>
        <w:t xml:space="preserve"> </w:t>
      </w:r>
      <w:r w:rsidR="00435DD8" w:rsidRPr="004B550D">
        <w:rPr>
          <w:rFonts w:ascii="Times New Roman" w:hAnsi="Times New Roman" w:cs="Times New Roman"/>
          <w:sz w:val="24"/>
          <w:szCs w:val="24"/>
        </w:rPr>
        <w:fldChar w:fldCharType="begin"/>
      </w:r>
      <w:r w:rsidR="00435DD8" w:rsidRPr="004B550D">
        <w:rPr>
          <w:rFonts w:ascii="Times New Roman" w:hAnsi="Times New Roman" w:cs="Times New Roman"/>
          <w:sz w:val="24"/>
          <w:szCs w:val="24"/>
        </w:rPr>
        <w:instrText xml:space="preserve"> ADDIN ZOTERO_ITEM CSL_CITATION {"citationID":"l5oAJAT2","properties":{"formattedCitation":"[17\\uc0\\u8211{}19,49]","plainCitation":"[17–19,49]","noteIndex":0},"citationItems":[{"id":14,"uris":["http://zotero.org/users/1074558/items/MD8ZSZ2H"],"uri":["http://zotero.org/users/1074558/items/MD8ZSZ2H"],"itemData":{"id":14,"type":"article-journal","container-title":"Annals of Neurology","DOI":"10.1002/ana.24711","ISSN":"03645134","issue":"2","language":"en","page":"247-258","source":"CrossRef","title":"In vivo cortical spreading pattern of tau and amyloid in the Alzheimer disease spectrum: Tau and Amyloid in AD","title-short":"In vivo cortical spreading pattern of tau and amyloid in the Alzheimer disease spectrum","volume":"80","author":[{"family":"Cho","given":"Hanna"},{"family":"Choi","given":"Jae Yong"},{"family":"Hwang","given":"Mi Song"},{"family":"Kim","given":"You Jin"},{"family":"Lee","given":"Hye Mi"},{"family":"Lee","given":"Hye Sun"},{"family":"Lee","given":"Jae Hoon"},{"family":"Ryu","given":"Young Hoon"},{"family":"Lee","given":"Myung Sik"},{"family":"Lyoo","given":"Chul Hyoung"}],"issued":{"date-parts":[["2016",8]]}},"label":"page"},{"id":123,"uris":["http://zotero.org/users/1074558/items/QW3P3K5R"],"uri":["http://zotero.org/users/1074558/items/QW3P3K5R"],"itemData":{"id":123,"type":"article-journal","container-title":"Brain","DOI":"10.1093/brain/aww023","ISSN":"0006-8950, 1460-2156","issue":"5","language":"en","page":"1539-1550","source":"CrossRef","title":"Regional profiles of the candidate tau PET ligand &lt;sup&gt;18&lt;/sup&gt; F-AV-1451 recapitulate key features of Braak histopathological stages","volume":"139","author":[{"family":"Schwarz","given":"Adam J."},{"family":"Yu","given":"Peng"},{"family":"Miller","given":"Bradley B."},{"family":"Shcherbinin","given":"Sergey"},{"family":"Dickson","given":"James"},{"family":"Navitsky","given":"Michael"},{"family":"Joshi","given":"Abhinay D."},{"family":"Devous","given":"Michael D."},{"family":"Mintun","given":"Mark S."}],"issued":{"date-parts":[["2016",5]]}},"label":"page"},{"id":43,"uris":["http://zotero.org/users/1074558/items/9WW54F96"],"uri":["http://zotero.org/users/1074558/items/9WW54F96"],"itemData":{"id":43,"type":"article-journal","container-title":"Neuron","DOI":"10.1016/j.neuron.2016.01.028","ISSN":"08966273","issue":"5","language":"en","page":"971-982","source":"CrossRef","title":"PET Imaging of Tau Deposition in the Aging Human Brain","volume":"89","author":[{"family":"Schöll","given":"Michael"},{"family":"Lockhart","given":"Samuel N."},{"family":"Schonhaut","given":"Daniel R."},{"family":"O’Neil","given":"James P."},{"family":"Janabi","given":"Mustafa"},{"family":"Ossenkoppele","given":"Rik"},{"family":"Baker","given":"Suzanne L."},{"family":"Vogel","given":"Jacob W."},{"family":"Faria","given":"Jamie"},{"family":"Schwimmer","given":"Henry D."},{"family":"Rabinovici","given":"Gil D."},{"family":"Jagust","given":"William J."}],"issued":{"date-parts":[["2016",3]]}},"label":"page"},{"id":485,"uris":["http://zotero.org/users/1074558/items/XLLQ4C6Z"],"uri":["http://zotero.org/users/1074558/items/XLLQ4C6Z"],"itemData":{"id":485,"type":"article-journal","container-title":"Human Brain Mapping","DOI":"10.1002/hbm.24401","ISSN":"10659471","issue":"2","journalAbbreviation":"Hum Brain Mapp","language":"en","page":"638-651","source":"DOI.org (Crossref)","title":"Data-driven approaches for tau-PET imaging biomarkers in Alzheimer's disease","volume":"40","author":[{"family":"Vogel","given":"Jacob W."},{"family":"Mattsson","given":"Niklas"},{"family":"Iturria-Medina","given":"Yasser"},{"family":"Strandberg","given":"Olof T."},{"family":"Schöll","given":"Michael"},{"family":"Dansereau","given":"Christian"},{"family":"Villeneuve","given":"Sylvia"},{"family":"Flier","given":"Wiesje M.","non-dropping-particle":"van der"},{"family":"Scheltens","given":"Philip"},{"family":"Bellec","given":"Pierre"},{"family":"Evans","given":"Alan C."},{"family":"Hansson","given":"Oskar"},{"family":"Ossenkoppele","given":"Rik"},{"literal":"The Alzheimer's Disease Neuroimaging Initiative"},{"literal":"The Swedish BioFINDER Study"}],"issued":{"date-parts":[["2019",2,1]]}},"label":"page"}],"schema":"https://github.com/citation-style-language/schema/raw/master/csl-citation.json"} </w:instrText>
      </w:r>
      <w:r w:rsidR="00435DD8" w:rsidRPr="004B550D">
        <w:rPr>
          <w:rFonts w:ascii="Times New Roman" w:hAnsi="Times New Roman" w:cs="Times New Roman"/>
          <w:sz w:val="24"/>
          <w:szCs w:val="24"/>
        </w:rPr>
        <w:fldChar w:fldCharType="separate"/>
      </w:r>
      <w:r w:rsidR="00435DD8" w:rsidRPr="004B550D">
        <w:rPr>
          <w:rFonts w:ascii="Times New Roman" w:hAnsi="Times New Roman" w:cs="Times New Roman"/>
          <w:sz w:val="24"/>
          <w:szCs w:val="24"/>
        </w:rPr>
        <w:t>[17–19,49]</w:t>
      </w:r>
      <w:r w:rsidR="00435DD8" w:rsidRPr="004B550D">
        <w:rPr>
          <w:rFonts w:ascii="Times New Roman" w:hAnsi="Times New Roman" w:cs="Times New Roman"/>
          <w:sz w:val="24"/>
          <w:szCs w:val="24"/>
        </w:rPr>
        <w:fldChar w:fldCharType="end"/>
      </w:r>
      <w:r w:rsidR="00435DD8" w:rsidRPr="004B550D">
        <w:rPr>
          <w:rFonts w:ascii="Times New Roman" w:hAnsi="Times New Roman" w:cs="Times New Roman"/>
          <w:sz w:val="24"/>
          <w:szCs w:val="24"/>
        </w:rPr>
        <w:t xml:space="preserve">, </w:t>
      </w:r>
      <w:r w:rsidR="0025787F" w:rsidRPr="004B550D">
        <w:rPr>
          <w:rFonts w:ascii="Times New Roman" w:hAnsi="Times New Roman" w:cs="Times New Roman"/>
          <w:sz w:val="24"/>
          <w:szCs w:val="24"/>
        </w:rPr>
        <w:t xml:space="preserve">there are many noted cases of interindividual </w:t>
      </w:r>
      <w:r w:rsidR="00B202E2" w:rsidRPr="004B550D">
        <w:rPr>
          <w:rFonts w:ascii="Times New Roman" w:hAnsi="Times New Roman" w:cs="Times New Roman"/>
          <w:sz w:val="24"/>
          <w:szCs w:val="24"/>
        </w:rPr>
        <w:t>heterogeneity</w:t>
      </w:r>
      <w:r w:rsidR="0025787F" w:rsidRPr="004B550D">
        <w:rPr>
          <w:rFonts w:ascii="Times New Roman" w:hAnsi="Times New Roman" w:cs="Times New Roman"/>
          <w:sz w:val="24"/>
          <w:szCs w:val="24"/>
        </w:rPr>
        <w:t xml:space="preserve"> </w:t>
      </w:r>
      <w:r w:rsidR="00435DD8"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fzwGQNXd","properties":{"formattedCitation":"[50\\uc0\\u8211{}53]","plainCitation":"[50–53]","noteIndex":0},"citationItems":[{"id":117,"uris":["http://zotero.org/users/1074558/items/BH3EH5T6"],"uri":["http://zotero.org/users/1074558/items/BH3EH5T6"],"itemData":{"id":117,"type":"article-journal","container-title":"Brain","DOI":"10.1093/brain/aww027","ISSN":"0006-8950, 1460-2156","issue":"5","language":"en","page":"1551-1567","source":"CrossRef","title":"Tau PET patterns mirror clinical and neuroanatomical variability in Alzheimer’s disease","volume":"139","author":[{"family":"Ossenkoppele","given":"Rik"},{"family":"Schonhaut","given":"Daniel R."},{"family":"Schöll","given":"Michael"},{"family":"Lockhart","given":"Samuel N."},{"family":"Ayakta","given":"Nagehan"},{"family":"Baker","given":"Suzanne L."},{"family":"O’Neil","given":"James P."},{"family":"Janabi","given":"Mustafa"},{"family":"Lazaris","given":"Andreas"},{"family":"Cantwell","given":"Averill"},{"family":"Vogel","given":"Jacob"},{"family":"Santos","given":"Miguel"},{"family":"Miller","given":"Zachary A."},{"family":"Bettcher","given":"Brianne M."},{"family":"Vossel","given":"Keith A."},{"family":"Kramer","given":"Joel H."},{"family":"Gorno-Tempini","given":"Maria L."},{"family":"Miller","given":"Bruce L."},{"family":"Jagust","given":"William J."},{"family":"Rabinovici","given":"Gil D."}],"issued":{"date-parts":[["2016",5]]}},"label":"page"},{"id":495,"uris":["http://zotero.org/users/1074558/items/WV8FPPC3"],"uri":["http://zotero.org/users/1074558/items/WV8FPPC3"],"itemData":{"id":495,"type":"article-journal","container-title":"The Lancet Neurology","DOI":"10.1016/S1474-4422(11)70156-9","ISSN":"14744422","issue":"9","journalAbbreviation":"The Lancet Neurology","language":"en","page":"785-796","source":"DOI.org (Crossref)","title":"Neuropathologically defined subtypes of Alzheimer's disease with distinct clinical characteristics: a retrospective study","title-short":"Neuropathologically defined subtypes of Alzheimer's disease with distinct clinical characteristics","volume":"10","author":[{"family":"Murray","given":"Melissa E"},{"family":"Graff-Radford","given":"Neill R"},{"family":"Ross","given":"Owen A"},{"family":"Petersen","given":"Ronald C"},{"family":"Duara","given":"Ranjan"},{"family":"Dickson","given":"Dennis W"}],"issued":{"date-parts":[["2011",9]]}},"label":"page"},{"id":489,"uris":["http://zotero.org/users/1074558/items/LJ5YN93Z"],"uri":["http://zotero.org/users/1074558/items/LJ5YN93Z"],"itemData":{"id":489,"type":"article-journal","container-title":"Alzheimer's &amp; Dementia","DOI":"10.1016/j.jalz.2019.08.201","ISSN":"1552-5260, 1552-5279","issue":"2","journalAbbreviation":"Alzheimer's &amp; Dementia","language":"en","page":"335-344","source":"DOI.org (Crossref)","title":"Distinct tau PET patterns in atrophy‐defined subtypes of Alzheimer's disease","volume":"16","author":[{"family":"Ossenkoppele","given":"Rik"},{"family":"Lyoo","given":"Chul Hyoung"},{"family":"Sudre","given":"Carole H."},{"family":"Westen","given":"Danielle"},{"family":"Cho","given":"Hanna"},{"family":"Ryu","given":"Young Hoon"},{"family":"Choi","given":"Jae Yong"},{"family":"Smith","given":"Ruben"},{"family":"Strandberg","given":"Olof"},{"family":"Palmqvist","given":"Sebastian"},{"family":"Westman","given":"Eric"},{"family":"Tsai","given":"Richard"},{"family":"Kramer","given":"Joel"},{"family":"Boxer","given":"Adam L."},{"family":"Gorno‐Tempini","given":"Maria L."},{"family":"La Joie","given":"Renaud"},{"family":"Miller","given":"Bruce L."},{"family":"Rabinovici","given":"Gil D."},{"family":"Hansson","given":"Oskar"}],"issued":{"date-parts":[["2020",2]]}},"label":"page"},{"id":487,"uris":["http://zotero.org/users/1074558/items/LYZU2G6A"],"uri":["http://zotero.org/users/1074558/items/LYZU2G6A"],"itemData":{"id":487,"type":"article-journal","container-title":"Alzheimer Disease &amp; Associated Disorders","DOI":"10.1097/WAD.0000000000000196","ISSN":"0893-0341","issue":"2","journalAbbreviation":"Alzheimer Disease &amp; Associated Disorders","language":"en","page":"87-93","source":"DOI.org (Crossref)","title":"Tau-PET Binding Distinguishes Patients With Early-stage Posterior Cortical Atrophy From Amnestic Alzheimer Disease Dementia:","title-short":"Tau-PET Binding Distinguishes Patients With Early-stage Posterior Cortical Atrophy From Amnestic Alzheimer Disease Dementia","volume":"31","author":[{"family":"Day","given":"Gregory S."},{"family":"Gordon","given":"Brian A."},{"family":"Jackson","given":"Kelley"},{"family":"Christensen","given":"Jon J."},{"family":"Rosana Ponisio","given":"Maria"},{"family":"Su","given":"Yi"},{"family":"Ances","given":"Beau M."},{"family":"Benzinger","given":"Tammie L.S."},{"family":"Morris","given":"John C."}],"issued":{"date-parts":[["2017"]]}},"label":"page"}],"schema":"https://github.com/citation-style-language/schema/raw/master/csl-citation.json"} </w:instrText>
      </w:r>
      <w:r w:rsidR="00435DD8" w:rsidRPr="004B550D">
        <w:rPr>
          <w:rFonts w:ascii="Times New Roman" w:hAnsi="Times New Roman" w:cs="Times New Roman"/>
          <w:sz w:val="24"/>
          <w:szCs w:val="24"/>
        </w:rPr>
        <w:fldChar w:fldCharType="separate"/>
      </w:r>
      <w:r w:rsidR="00DB3572" w:rsidRPr="004B550D">
        <w:rPr>
          <w:rFonts w:ascii="Times New Roman" w:hAnsi="Times New Roman" w:cs="Times New Roman"/>
          <w:sz w:val="24"/>
          <w:szCs w:val="24"/>
        </w:rPr>
        <w:t>[50–53]</w:t>
      </w:r>
      <w:r w:rsidR="00435DD8" w:rsidRPr="004B550D">
        <w:rPr>
          <w:rFonts w:ascii="Times New Roman" w:hAnsi="Times New Roman" w:cs="Times New Roman"/>
          <w:sz w:val="24"/>
          <w:szCs w:val="24"/>
        </w:rPr>
        <w:fldChar w:fldCharType="end"/>
      </w:r>
      <w:r w:rsidR="00DB3572" w:rsidRPr="004B550D">
        <w:rPr>
          <w:rFonts w:ascii="Times New Roman" w:hAnsi="Times New Roman" w:cs="Times New Roman"/>
          <w:sz w:val="24"/>
          <w:szCs w:val="24"/>
        </w:rPr>
        <w:t xml:space="preserve">, </w:t>
      </w:r>
      <w:r w:rsidR="0025787F" w:rsidRPr="004B550D">
        <w:rPr>
          <w:rFonts w:ascii="Times New Roman" w:hAnsi="Times New Roman" w:cs="Times New Roman"/>
          <w:sz w:val="24"/>
          <w:szCs w:val="24"/>
        </w:rPr>
        <w:t xml:space="preserve">including different clinical profiles such as logopenic primary progressive aphasia and posterior cortical atrophy. While our study does not account for multiple distinct phenotypes of tau </w:t>
      </w:r>
      <w:r w:rsidR="004A4684" w:rsidRPr="004B550D">
        <w:rPr>
          <w:rFonts w:ascii="Times New Roman" w:hAnsi="Times New Roman" w:cs="Times New Roman"/>
          <w:sz w:val="24"/>
          <w:szCs w:val="24"/>
        </w:rPr>
        <w:t>progression</w:t>
      </w:r>
      <w:r w:rsidR="002245BB" w:rsidRPr="004B550D">
        <w:rPr>
          <w:rFonts w:ascii="Times New Roman" w:hAnsi="Times New Roman" w:cs="Times New Roman"/>
          <w:sz w:val="24"/>
          <w:szCs w:val="24"/>
        </w:rPr>
        <w:t xml:space="preserve">, a recent preprint that identified four specific patterns of tau progression also noted overlap of the phenotypes </w:t>
      </w:r>
      <w:r w:rsidR="00976E8D" w:rsidRPr="004B550D">
        <w:rPr>
          <w:rFonts w:ascii="Times New Roman" w:hAnsi="Times New Roman" w:cs="Times New Roman"/>
          <w:sz w:val="24"/>
          <w:szCs w:val="24"/>
        </w:rPr>
        <w:t>in early stages of dementia</w:t>
      </w:r>
      <w:r w:rsidR="00A16E1A" w:rsidRPr="004B550D">
        <w:rPr>
          <w:rFonts w:ascii="Times New Roman" w:hAnsi="Times New Roman" w:cs="Times New Roman"/>
          <w:sz w:val="24"/>
          <w:szCs w:val="24"/>
        </w:rPr>
        <w:t xml:space="preserve"> </w:t>
      </w:r>
      <w:r w:rsidR="00A16E1A" w:rsidRPr="004B550D">
        <w:rPr>
          <w:rFonts w:ascii="Times New Roman" w:hAnsi="Times New Roman" w:cs="Times New Roman"/>
          <w:sz w:val="24"/>
          <w:szCs w:val="24"/>
        </w:rPr>
        <w:fldChar w:fldCharType="begin"/>
      </w:r>
      <w:r w:rsidR="00A16E1A" w:rsidRPr="004B550D">
        <w:rPr>
          <w:rFonts w:ascii="Times New Roman" w:hAnsi="Times New Roman" w:cs="Times New Roman"/>
          <w:sz w:val="24"/>
          <w:szCs w:val="24"/>
        </w:rPr>
        <w:instrText xml:space="preserve"> ADDIN ZOTERO_ITEM CSL_CITATION {"citationID":"9C7Xu0tT","properties":{"formattedCitation":"[54]","plainCitation":"[54]","noteIndex":0},"citationItems":[{"id":483,"uris":["http://zotero.org/users/1074558/items/VRJHPZLE"],"uri":["http://zotero.org/users/1074558/items/VRJHPZLE"],"itemData":{"id":483,"type":"report","abstract":"Alzheimer's disease (AD) is characterized by the progressive spread of tau pathology throughout the cerebral cortex. The pattern of spread is thought to be fairly consistent across individuals, though more recent work has demonstrated substantial variability in the AD population that is often associated with distinct clinical phenotypes. Still, a systematic, unbiased, whole-brain characterization of spatiotemporal variation in tau deposition in AD is lacking. We analyzed 1612 tau-PET scans and applied to this sample a disease progression modeling framework designed to identify spatiotemporal trajectories of pathological progression. We identified four distinct trajectories of tau progression, ranging in prevalence from 18-33\\%, with no one progession predominating. We replicated previously described limbic-predominant and medial temporal lobe-sparing variants, while also discovering posterior and lateral temporal subtypes resembling atypical clinical variants of AD. These \"subtypes\" were stable during longitudinal follow-up, and could be replicated in a separate sample using a different radiotracer. The subtypes presented with distinct demographic and cognitive profiles and differing longitudinal outcomes, however, no \"typical\" variant predominated. Across all subtypes, younger age was related to worse cognition and more rapid tau accumulation. Additionally, network diffusion models implicated that pathology originates and spreads through distinct corticolimbic in the different subtypes. Together, our results suggest variation in tau pathology is common and systematic, perhaps warranting a re-examination of the notion of \"typical AD\", and a revisiting of tau pathological staging.","genre":"preprint","language":"en","note":"DOI: 10.1101/2020.08.20.20176883","publisher":"Neurology","source":"DOI.org (Crossref)","title":"Characterizing the spatiotemporal variability of Alzheimer's disease pathology","URL":"http://medrxiv.org/lookup/doi/10.1101/2020.08.20.20176883","author":[{"family":"Vogel","given":"Jacob W"},{"family":"Young","given":"Alexandra L"},{"family":"Oxtoby","given":"Neil P"},{"family":"Smith","given":"Ruben"},{"family":"Ossenkoppele","given":"Rik"},{"family":"Strandberg","given":"Olof T"},{"family":"La Joie","given":"Renaud"},{"family":"Aksman","given":"Leon M"},{"family":"Grothe","given":"Michel J"},{"family":"Iturria-Medina","given":"Yasser"},{"family":"Pontecorvo","given":"Michael J"},{"family":"Devous","given":"Michael D"},{"family":"Rabinovici","given":"Gil"},{"family":"Alexander","given":"Daniel C"},{"family":"Lyoo","given":"Chul Hyoung"},{"family":"Evans","given":"Alan C"},{"family":"Hansson","given":"Oskar"},{"literal":"Alzheimer's Disease Neuroimaging Initiative"}],"accessed":{"date-parts":[["2020",12,13]]},"issued":{"date-parts":[["2020",8,24]]}}}],"schema":"https://github.com/citation-style-language/schema/raw/master/csl-citation.json"} </w:instrText>
      </w:r>
      <w:r w:rsidR="00A16E1A" w:rsidRPr="004B550D">
        <w:rPr>
          <w:rFonts w:ascii="Times New Roman" w:hAnsi="Times New Roman" w:cs="Times New Roman"/>
          <w:sz w:val="24"/>
          <w:szCs w:val="24"/>
        </w:rPr>
        <w:fldChar w:fldCharType="separate"/>
      </w:r>
      <w:r w:rsidR="00A16E1A" w:rsidRPr="004B550D">
        <w:rPr>
          <w:rFonts w:ascii="Times New Roman" w:hAnsi="Times New Roman" w:cs="Times New Roman"/>
          <w:sz w:val="24"/>
        </w:rPr>
        <w:t>[54]</w:t>
      </w:r>
      <w:r w:rsidR="00A16E1A" w:rsidRPr="004B550D">
        <w:rPr>
          <w:rFonts w:ascii="Times New Roman" w:hAnsi="Times New Roman" w:cs="Times New Roman"/>
          <w:sz w:val="24"/>
          <w:szCs w:val="24"/>
        </w:rPr>
        <w:fldChar w:fldCharType="end"/>
      </w:r>
      <w:r w:rsidR="00976E8D" w:rsidRPr="004B550D">
        <w:rPr>
          <w:rFonts w:ascii="Times New Roman" w:hAnsi="Times New Roman" w:cs="Times New Roman"/>
          <w:sz w:val="24"/>
          <w:szCs w:val="24"/>
        </w:rPr>
        <w:t xml:space="preserve">. With a mean </w:t>
      </w:r>
      <w:r w:rsidR="002B05F8" w:rsidRPr="004B550D">
        <w:rPr>
          <w:rFonts w:ascii="Times New Roman" w:hAnsi="Times New Roman" w:cs="Times New Roman"/>
          <w:sz w:val="24"/>
          <w:szCs w:val="24"/>
        </w:rPr>
        <w:t xml:space="preserve">MMSE </w:t>
      </w:r>
      <w:r w:rsidR="00976E8D" w:rsidRPr="004B550D">
        <w:rPr>
          <w:rFonts w:ascii="Times New Roman" w:hAnsi="Times New Roman" w:cs="Times New Roman"/>
          <w:sz w:val="24"/>
          <w:szCs w:val="24"/>
        </w:rPr>
        <w:t xml:space="preserve">of </w:t>
      </w:r>
      <w:r w:rsidR="002B05F8" w:rsidRPr="004B550D">
        <w:rPr>
          <w:rFonts w:ascii="Times New Roman" w:hAnsi="Times New Roman" w:cs="Times New Roman"/>
          <w:sz w:val="24"/>
          <w:szCs w:val="24"/>
        </w:rPr>
        <w:t xml:space="preserve">22.8 and CDR-SB </w:t>
      </w:r>
      <w:r w:rsidR="00976E8D" w:rsidRPr="004B550D">
        <w:rPr>
          <w:rFonts w:ascii="Times New Roman" w:hAnsi="Times New Roman" w:cs="Times New Roman"/>
          <w:sz w:val="24"/>
          <w:szCs w:val="24"/>
        </w:rPr>
        <w:t xml:space="preserve">of </w:t>
      </w:r>
      <w:r w:rsidR="002B05F8" w:rsidRPr="004B550D">
        <w:rPr>
          <w:rFonts w:ascii="Times New Roman" w:hAnsi="Times New Roman" w:cs="Times New Roman"/>
          <w:sz w:val="24"/>
          <w:szCs w:val="24"/>
        </w:rPr>
        <w:t>4.4</w:t>
      </w:r>
      <w:r w:rsidR="00976E8D" w:rsidRPr="004B550D">
        <w:rPr>
          <w:rFonts w:ascii="Times New Roman" w:hAnsi="Times New Roman" w:cs="Times New Roman"/>
          <w:sz w:val="24"/>
          <w:szCs w:val="24"/>
        </w:rPr>
        <w:t xml:space="preserve">, our AD population had a milder clinical level of dementia, which could lessen the </w:t>
      </w:r>
      <w:r w:rsidR="00A77F61" w:rsidRPr="004B550D">
        <w:rPr>
          <w:rFonts w:ascii="Times New Roman" w:hAnsi="Times New Roman" w:cs="Times New Roman"/>
          <w:sz w:val="24"/>
          <w:szCs w:val="24"/>
        </w:rPr>
        <w:t xml:space="preserve">extent of phenotypic </w:t>
      </w:r>
      <w:r w:rsidR="00976E8D" w:rsidRPr="004B550D">
        <w:rPr>
          <w:rFonts w:ascii="Times New Roman" w:hAnsi="Times New Roman" w:cs="Times New Roman"/>
          <w:sz w:val="24"/>
          <w:szCs w:val="24"/>
        </w:rPr>
        <w:t>differences in tau pathology patterns through our subjects.</w:t>
      </w:r>
    </w:p>
    <w:p w14:paraId="6E4FD647" w14:textId="46A16A7E" w:rsidR="0025787F" w:rsidRPr="004B550D" w:rsidRDefault="002B05F8" w:rsidP="0025787F">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Interindividual differences were accounted for in a recent study</w:t>
      </w:r>
      <w:r w:rsidR="00C64A75" w:rsidRPr="004B550D">
        <w:rPr>
          <w:rFonts w:ascii="Times New Roman" w:hAnsi="Times New Roman" w:cs="Times New Roman"/>
          <w:sz w:val="24"/>
          <w:szCs w:val="24"/>
        </w:rPr>
        <w:t xml:space="preserve"> </w:t>
      </w:r>
      <w:r w:rsidRPr="004B550D">
        <w:rPr>
          <w:rFonts w:ascii="Times New Roman" w:hAnsi="Times New Roman" w:cs="Times New Roman"/>
          <w:sz w:val="24"/>
          <w:szCs w:val="24"/>
        </w:rPr>
        <w:fldChar w:fldCharType="begin"/>
      </w:r>
      <w:r w:rsidR="00007DB0" w:rsidRPr="004B550D">
        <w:rPr>
          <w:rFonts w:ascii="Times New Roman" w:hAnsi="Times New Roman" w:cs="Times New Roman"/>
          <w:sz w:val="24"/>
          <w:szCs w:val="24"/>
        </w:rPr>
        <w:instrText xml:space="preserve"> ADDIN ZOTERO_ITEM CSL_CITATION {"citationID":"6jQFumCs","properties":{"formattedCitation":"[48]","plainCitation":"[48]","noteIndex":0},"citationItems":[{"id":481,"uris":["http://zotero.org/users/1074558/items/EVBN6HY4"],"uri":["http://zotero.org/users/1074558/items/EVBN6HY4"],"itemData":{"id":481,"type":"article-journal","abstract":"In Alzheimer’s disease (AD), the Braak staging scheme suggests a stereotypical tau spreading pattern that does, however, not capture interindividual variability in tau deposition. This complicates the prediction of tau spreading, which may become critical for defining individualized tau-PET readouts in clinical trials. Since tau is assumed to spread throughout connected regions, we used functional connectivity to improve tau spreading predictions over Braak staging methods. We included two samples with longitudinal tau-PET from controls and AD patients. Cross-sectionally, we found connectivity of tau epicenters (i.e., regions with earliest tau) to predict estimated tau spreading sequences. Longitudinally, we found tau accumulation rates to correlate with connectivity strength to patient-specific tau epicenters. A connectivity-based, patient-centered tau spreading model improved the assessment of tau accumulation rates compared to Braak stage–specific readouts and reduced sample sizes by ~40% in simulated tau-targeting interventions. Thus, connectivity-based tau spreading models may show utility in clinical trials.","container-title":"Science Advances","DOI":"10.1126/sciadv.abd1327","ISSN":"2375-2548","issue":"48","journalAbbreviation":"Sci. Adv.","language":"en","page":"eabd1327","source":"DOI.org (Crossref)","title":"Patient-centered connectivity-based prediction of tau pathology spread in Alzheimer’s disease","volume":"6","author":[{"family":"Franzmeier","given":"Nicolai"},{"family":"Dewenter","given":"Anna"},{"family":"Frontzkowski","given":"Lukas"},{"family":"Dichgans","given":"Martin"},{"family":"Rubinski","given":"Anna"},{"family":"Neitzel","given":"Julia"},{"family":"Smith","given":"Ruben"},{"family":"Strandberg","given":"Olof"},{"family":"Ossenkoppele","given":"Rik"},{"family":"Buerger","given":"Katharina"},{"family":"Duering","given":"Marco"},{"family":"Hansson","given":"Oskar"},{"family":"Ewers","given":"Michael"}],"issued":{"date-parts":[["2020",11]]}}}],"schema":"https://github.com/citation-style-language/schema/raw/master/csl-citation.json"} </w:instrText>
      </w:r>
      <w:r w:rsidRPr="004B550D">
        <w:rPr>
          <w:rFonts w:ascii="Times New Roman" w:hAnsi="Times New Roman" w:cs="Times New Roman"/>
          <w:sz w:val="24"/>
          <w:szCs w:val="24"/>
        </w:rPr>
        <w:fldChar w:fldCharType="separate"/>
      </w:r>
      <w:r w:rsidR="00007DB0" w:rsidRPr="004B550D">
        <w:rPr>
          <w:rFonts w:ascii="Times New Roman" w:hAnsi="Times New Roman" w:cs="Times New Roman"/>
          <w:sz w:val="24"/>
        </w:rPr>
        <w:t>[48]</w:t>
      </w:r>
      <w:r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that </w:t>
      </w:r>
      <w:r w:rsidR="0025787F" w:rsidRPr="004B550D">
        <w:rPr>
          <w:rFonts w:ascii="Times New Roman" w:hAnsi="Times New Roman" w:cs="Times New Roman"/>
          <w:sz w:val="24"/>
          <w:szCs w:val="24"/>
        </w:rPr>
        <w:t xml:space="preserve">identified </w:t>
      </w:r>
      <w:r w:rsidRPr="004B550D">
        <w:rPr>
          <w:rFonts w:ascii="Times New Roman" w:hAnsi="Times New Roman" w:cs="Times New Roman"/>
          <w:sz w:val="24"/>
          <w:szCs w:val="24"/>
        </w:rPr>
        <w:t xml:space="preserve">epicenters of tau within each </w:t>
      </w:r>
      <w:r w:rsidR="0025787F" w:rsidRPr="004B550D">
        <w:rPr>
          <w:rFonts w:ascii="Times New Roman" w:hAnsi="Times New Roman" w:cs="Times New Roman"/>
          <w:sz w:val="24"/>
          <w:szCs w:val="24"/>
        </w:rPr>
        <w:t>individual</w:t>
      </w:r>
      <w:r w:rsidRPr="004B550D">
        <w:rPr>
          <w:rFonts w:ascii="Times New Roman" w:hAnsi="Times New Roman" w:cs="Times New Roman"/>
          <w:sz w:val="24"/>
          <w:szCs w:val="24"/>
        </w:rPr>
        <w:t>’s</w:t>
      </w:r>
      <w:r w:rsidR="0025787F" w:rsidRPr="004B550D">
        <w:rPr>
          <w:rFonts w:ascii="Times New Roman" w:hAnsi="Times New Roman" w:cs="Times New Roman"/>
          <w:sz w:val="24"/>
          <w:szCs w:val="24"/>
        </w:rPr>
        <w:t xml:space="preserve"> tau-PET scans</w:t>
      </w:r>
      <w:r w:rsidR="00AB69E4" w:rsidRPr="004B550D">
        <w:rPr>
          <w:rFonts w:ascii="Times New Roman" w:hAnsi="Times New Roman" w:cs="Times New Roman"/>
          <w:sz w:val="24"/>
          <w:szCs w:val="24"/>
        </w:rPr>
        <w:t xml:space="preserve">. Cross-sectionally, tau </w:t>
      </w:r>
      <w:r w:rsidR="00223C4D" w:rsidRPr="004B550D">
        <w:rPr>
          <w:rFonts w:ascii="Times New Roman" w:hAnsi="Times New Roman" w:cs="Times New Roman"/>
          <w:sz w:val="24"/>
          <w:szCs w:val="24"/>
        </w:rPr>
        <w:t>deposition</w:t>
      </w:r>
      <w:r w:rsidR="00AB69E4" w:rsidRPr="004B550D">
        <w:rPr>
          <w:rFonts w:ascii="Times New Roman" w:hAnsi="Times New Roman" w:cs="Times New Roman"/>
          <w:sz w:val="24"/>
          <w:szCs w:val="24"/>
        </w:rPr>
        <w:t xml:space="preserve"> was related to iFC strength to the tau epicenters, and longitudinally, </w:t>
      </w:r>
      <w:r w:rsidR="0025787F" w:rsidRPr="004B550D">
        <w:rPr>
          <w:rFonts w:ascii="Times New Roman" w:hAnsi="Times New Roman" w:cs="Times New Roman"/>
          <w:sz w:val="24"/>
          <w:szCs w:val="24"/>
        </w:rPr>
        <w:t>tau accumulated in regions most strongly connected to the tau epicenter.</w:t>
      </w:r>
      <w:r w:rsidR="00AB69E4" w:rsidRPr="004B550D">
        <w:rPr>
          <w:rFonts w:ascii="Times New Roman" w:hAnsi="Times New Roman" w:cs="Times New Roman"/>
          <w:sz w:val="24"/>
          <w:szCs w:val="24"/>
        </w:rPr>
        <w:t xml:space="preserve"> </w:t>
      </w:r>
      <w:r w:rsidR="00223C4D" w:rsidRPr="004B550D">
        <w:rPr>
          <w:rFonts w:ascii="Times New Roman" w:hAnsi="Times New Roman" w:cs="Times New Roman"/>
          <w:sz w:val="24"/>
          <w:szCs w:val="24"/>
        </w:rPr>
        <w:t>In contrast, our study found epicenters on a group-wise basis and correlations on a voxel-wise basis, finding a similar cross-sectional relationship between iFC and tau</w:t>
      </w:r>
      <w:r w:rsidR="00A77F61" w:rsidRPr="004B550D">
        <w:rPr>
          <w:rFonts w:ascii="Times New Roman" w:hAnsi="Times New Roman" w:cs="Times New Roman"/>
          <w:sz w:val="24"/>
          <w:szCs w:val="24"/>
        </w:rPr>
        <w:t xml:space="preserve">; additionally, our analysis quantifies </w:t>
      </w:r>
      <w:r w:rsidR="00223C4D" w:rsidRPr="004B550D">
        <w:rPr>
          <w:rFonts w:ascii="Times New Roman" w:hAnsi="Times New Roman" w:cs="Times New Roman"/>
          <w:sz w:val="24"/>
          <w:szCs w:val="24"/>
        </w:rPr>
        <w:t xml:space="preserve">the topographical </w:t>
      </w:r>
      <w:r w:rsidR="00A77F61" w:rsidRPr="004B550D">
        <w:rPr>
          <w:rFonts w:ascii="Times New Roman" w:hAnsi="Times New Roman" w:cs="Times New Roman"/>
          <w:sz w:val="24"/>
          <w:szCs w:val="24"/>
        </w:rPr>
        <w:t xml:space="preserve">similarity of tau and iFC using </w:t>
      </w:r>
      <w:r w:rsidR="00223C4D" w:rsidRPr="004B550D">
        <w:rPr>
          <w:rFonts w:ascii="Times New Roman" w:hAnsi="Times New Roman" w:cs="Times New Roman"/>
          <w:sz w:val="24"/>
          <w:szCs w:val="24"/>
        </w:rPr>
        <w:t>goodness of fit.</w:t>
      </w:r>
    </w:p>
    <w:p w14:paraId="7D5B0EFF" w14:textId="003B1D93" w:rsidR="00DE687A" w:rsidRPr="004B550D" w:rsidRDefault="00AB69E4" w:rsidP="00EA6098">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Our study looked at overall AD-pathological tau without specificity for multiple subtypes or interindividual differences</w:t>
      </w:r>
      <w:r w:rsidR="00F45E00" w:rsidRPr="004B550D">
        <w:rPr>
          <w:rFonts w:ascii="Times New Roman" w:hAnsi="Times New Roman" w:cs="Times New Roman"/>
          <w:sz w:val="24"/>
          <w:szCs w:val="24"/>
        </w:rPr>
        <w:t>. Our conclusion</w:t>
      </w:r>
      <w:r w:rsidR="00F25C2A" w:rsidRPr="004B550D">
        <w:rPr>
          <w:rFonts w:ascii="Times New Roman" w:hAnsi="Times New Roman" w:cs="Times New Roman"/>
          <w:sz w:val="24"/>
          <w:szCs w:val="24"/>
        </w:rPr>
        <w:t xml:space="preserve"> is in</w:t>
      </w:r>
      <w:r w:rsidR="00727CAE" w:rsidRPr="004B550D">
        <w:rPr>
          <w:rFonts w:ascii="Times New Roman" w:hAnsi="Times New Roman" w:cs="Times New Roman"/>
          <w:sz w:val="24"/>
          <w:szCs w:val="24"/>
        </w:rPr>
        <w:t xml:space="preserve"> </w:t>
      </w:r>
      <w:r w:rsidR="00F45E00" w:rsidRPr="004B550D">
        <w:rPr>
          <w:rFonts w:ascii="Times New Roman" w:hAnsi="Times New Roman" w:cs="Times New Roman"/>
          <w:sz w:val="24"/>
          <w:szCs w:val="24"/>
        </w:rPr>
        <w:t>support</w:t>
      </w:r>
      <w:r w:rsidR="00F25C2A" w:rsidRPr="004B550D">
        <w:rPr>
          <w:rFonts w:ascii="Times New Roman" w:hAnsi="Times New Roman" w:cs="Times New Roman"/>
          <w:sz w:val="24"/>
          <w:szCs w:val="24"/>
        </w:rPr>
        <w:t xml:space="preserve"> of </w:t>
      </w:r>
      <w:r w:rsidR="00F45E00" w:rsidRPr="004B550D">
        <w:rPr>
          <w:rFonts w:ascii="Times New Roman" w:hAnsi="Times New Roman" w:cs="Times New Roman"/>
          <w:sz w:val="24"/>
          <w:szCs w:val="24"/>
        </w:rPr>
        <w:t xml:space="preserve">the link between longitudinal tau accumulation and iFC to tau epicenters </w:t>
      </w:r>
      <w:r w:rsidR="00007DB0" w:rsidRPr="004B550D">
        <w:rPr>
          <w:rFonts w:ascii="Times New Roman" w:hAnsi="Times New Roman" w:cs="Times New Roman"/>
          <w:sz w:val="24"/>
          <w:szCs w:val="24"/>
        </w:rPr>
        <w:fldChar w:fldCharType="begin"/>
      </w:r>
      <w:r w:rsidR="00AC7855" w:rsidRPr="004B550D">
        <w:rPr>
          <w:rFonts w:ascii="Times New Roman" w:hAnsi="Times New Roman" w:cs="Times New Roman"/>
          <w:sz w:val="24"/>
          <w:szCs w:val="24"/>
        </w:rPr>
        <w:instrText xml:space="preserve"> ADDIN ZOTERO_ITEM CSL_CITATION {"citationID":"VoiKMpkL","properties":{"formattedCitation":"[48]","plainCitation":"[48]","noteIndex":0},"citationItems":[{"id":481,"uris":["http://zotero.org/users/1074558/items/EVBN6HY4"],"uri":["http://zotero.org/users/1074558/items/EVBN6HY4"],"itemData":{"id":481,"type":"article-journal","abstract":"In Alzheimer’s disease (AD), the Braak staging scheme suggests a stereotypical tau spreading pattern that does, however, not capture interindividual variability in tau deposition. This complicates the prediction of tau spreading, which may become critical for defining individualized tau-PET readouts in clinical trials. Since tau is assumed to spread throughout connected regions, we used functional connectivity to improve tau spreading predictions over Braak staging methods. We included two samples with longitudinal tau-PET from controls and AD patients. Cross-sectionally, we found connectivity of tau epicenters (i.e., regions with earliest tau) to predict estimated tau spreading sequences. Longitudinally, we found tau accumulation rates to correlate with connectivity strength to patient-specific tau epicenters. A connectivity-based, patient-centered tau spreading model improved the assessment of tau accumulation rates compared to Braak stage–specific readouts and reduced sample sizes by ~40% in simulated tau-targeting interventions. Thus, connectivity-based tau spreading models may show utility in clinical trials.","container-title":"Science Advances","DOI":"10.1126/sciadv.abd1327","ISSN":"2375-2548","issue":"48","journalAbbreviation":"Sci. Adv.","language":"en","page":"eabd1327","source":"DOI.org (Crossref)","title":"Patient-centered connectivity-based prediction of tau pathology spread in Alzheimer’s disease","volume":"6","author":[{"family":"Franzmeier","given":"Nicolai"},{"family":"Dewenter","given":"Anna"},{"family":"Frontzkowski","given":"Lukas"},{"family":"Dichgans","given":"Martin"},{"family":"Rubinski","given":"Anna"},{"family":"Neitzel","given":"Julia"},{"family":"Smith","given":"Ruben"},{"family":"Strandberg","given":"Olof"},{"family":"Ossenkoppele","given":"Rik"},{"family":"Buerger","given":"Katharina"},{"family":"Duering","given":"Marco"},{"family":"Hansson","given":"Oskar"},{"family":"Ewers","given":"Michael"}],"issued":{"date-parts":[["2020",11]]}}}],"schema":"https://github.com/citation-style-language/schema/raw/master/csl-citation.json"} </w:instrText>
      </w:r>
      <w:r w:rsidR="00007DB0" w:rsidRPr="004B550D">
        <w:rPr>
          <w:rFonts w:ascii="Times New Roman" w:hAnsi="Times New Roman" w:cs="Times New Roman"/>
          <w:sz w:val="24"/>
          <w:szCs w:val="24"/>
        </w:rPr>
        <w:fldChar w:fldCharType="separate"/>
      </w:r>
      <w:r w:rsidR="00007DB0" w:rsidRPr="004B550D">
        <w:rPr>
          <w:rFonts w:ascii="Times New Roman" w:hAnsi="Times New Roman" w:cs="Times New Roman"/>
          <w:sz w:val="24"/>
        </w:rPr>
        <w:t>[48]</w:t>
      </w:r>
      <w:r w:rsidR="00007DB0" w:rsidRPr="004B550D">
        <w:rPr>
          <w:rFonts w:ascii="Times New Roman" w:hAnsi="Times New Roman" w:cs="Times New Roman"/>
          <w:sz w:val="24"/>
          <w:szCs w:val="24"/>
        </w:rPr>
        <w:fldChar w:fldCharType="end"/>
      </w:r>
      <w:r w:rsidRPr="004B550D">
        <w:rPr>
          <w:rFonts w:ascii="Times New Roman" w:hAnsi="Times New Roman" w:cs="Times New Roman"/>
          <w:sz w:val="24"/>
          <w:szCs w:val="24"/>
        </w:rPr>
        <w:t xml:space="preserve">. </w:t>
      </w:r>
      <w:r w:rsidR="00AD0852" w:rsidRPr="004B550D">
        <w:rPr>
          <w:rFonts w:ascii="Times New Roman" w:hAnsi="Times New Roman" w:cs="Times New Roman"/>
          <w:sz w:val="24"/>
          <w:szCs w:val="24"/>
        </w:rPr>
        <w:t>Moreover</w:t>
      </w:r>
      <w:r w:rsidRPr="004B550D">
        <w:rPr>
          <w:rFonts w:ascii="Times New Roman" w:hAnsi="Times New Roman" w:cs="Times New Roman"/>
          <w:sz w:val="24"/>
          <w:szCs w:val="24"/>
        </w:rPr>
        <w:t>, o</w:t>
      </w:r>
      <w:r w:rsidR="001911A4" w:rsidRPr="004B550D">
        <w:rPr>
          <w:rFonts w:ascii="Times New Roman" w:hAnsi="Times New Roman" w:cs="Times New Roman"/>
          <w:sz w:val="24"/>
          <w:szCs w:val="24"/>
        </w:rPr>
        <w:t xml:space="preserve">ur study </w:t>
      </w:r>
      <w:r w:rsidR="00A66E88" w:rsidRPr="004B550D">
        <w:rPr>
          <w:rFonts w:ascii="Times New Roman" w:hAnsi="Times New Roman" w:cs="Times New Roman"/>
          <w:sz w:val="24"/>
          <w:szCs w:val="24"/>
        </w:rPr>
        <w:t xml:space="preserve">builds upon these studies </w:t>
      </w:r>
      <w:r w:rsidR="001911A4" w:rsidRPr="004B550D">
        <w:rPr>
          <w:rFonts w:ascii="Times New Roman" w:hAnsi="Times New Roman" w:cs="Times New Roman"/>
          <w:sz w:val="24"/>
          <w:szCs w:val="24"/>
        </w:rPr>
        <w:lastRenderedPageBreak/>
        <w:t xml:space="preserve">by </w:t>
      </w:r>
      <w:r w:rsidR="008F5939" w:rsidRPr="004B550D">
        <w:rPr>
          <w:rFonts w:ascii="Times New Roman" w:hAnsi="Times New Roman" w:cs="Times New Roman"/>
          <w:sz w:val="24"/>
          <w:szCs w:val="24"/>
        </w:rPr>
        <w:t>looking on a voxel-by-voxel basis at both topographical overlap and correlation between iFC and tau. Further, our work complements studies showing that</w:t>
      </w:r>
      <w:r w:rsidR="005264B7" w:rsidRPr="004B550D">
        <w:rPr>
          <w:rFonts w:ascii="Times New Roman" w:hAnsi="Times New Roman" w:cs="Times New Roman"/>
          <w:sz w:val="24"/>
          <w:szCs w:val="24"/>
        </w:rPr>
        <w:t xml:space="preserve"> F</w:t>
      </w:r>
      <w:r w:rsidR="00EA6098" w:rsidRPr="004B550D">
        <w:rPr>
          <w:rFonts w:ascii="Times New Roman" w:hAnsi="Times New Roman" w:cs="Times New Roman"/>
          <w:sz w:val="24"/>
          <w:szCs w:val="24"/>
        </w:rPr>
        <w:t xml:space="preserve">CNs related to </w:t>
      </w:r>
      <w:r w:rsidR="008F5939" w:rsidRPr="004B550D">
        <w:rPr>
          <w:rFonts w:ascii="Times New Roman" w:hAnsi="Times New Roman" w:cs="Times New Roman"/>
          <w:sz w:val="24"/>
          <w:szCs w:val="24"/>
        </w:rPr>
        <w:t>pathological tau peaks</w:t>
      </w:r>
      <w:r w:rsidR="00EA6098" w:rsidRPr="004B550D">
        <w:rPr>
          <w:rFonts w:ascii="Times New Roman" w:hAnsi="Times New Roman" w:cs="Times New Roman"/>
          <w:sz w:val="24"/>
          <w:szCs w:val="24"/>
        </w:rPr>
        <w:t xml:space="preserve"> have increased tau load and resemble healthy rs-FCNs. Our study focuses </w:t>
      </w:r>
      <w:r w:rsidR="00DE687A" w:rsidRPr="004B550D">
        <w:rPr>
          <w:rFonts w:ascii="Times New Roman" w:hAnsi="Times New Roman" w:cs="Times New Roman"/>
          <w:sz w:val="24"/>
          <w:szCs w:val="24"/>
        </w:rPr>
        <w:t xml:space="preserve">the iFC analysis </w:t>
      </w:r>
      <w:r w:rsidR="00EA6098" w:rsidRPr="004B550D">
        <w:rPr>
          <w:rFonts w:ascii="Times New Roman" w:hAnsi="Times New Roman" w:cs="Times New Roman"/>
          <w:sz w:val="24"/>
          <w:szCs w:val="24"/>
        </w:rPr>
        <w:t xml:space="preserve">on </w:t>
      </w:r>
      <w:r w:rsidR="00DE687A" w:rsidRPr="004B550D">
        <w:rPr>
          <w:rFonts w:ascii="Times New Roman" w:hAnsi="Times New Roman" w:cs="Times New Roman"/>
          <w:sz w:val="24"/>
          <w:szCs w:val="24"/>
        </w:rPr>
        <w:t xml:space="preserve">specific Braak stages, revealing correlations that link the Braak stages </w:t>
      </w:r>
      <w:r w:rsidR="00EA6098" w:rsidRPr="004B550D">
        <w:rPr>
          <w:rFonts w:ascii="Times New Roman" w:hAnsi="Times New Roman" w:cs="Times New Roman"/>
          <w:sz w:val="24"/>
          <w:szCs w:val="24"/>
        </w:rPr>
        <w:t xml:space="preserve">with </w:t>
      </w:r>
      <w:r w:rsidR="00DE687A" w:rsidRPr="004B550D">
        <w:rPr>
          <w:rFonts w:ascii="Times New Roman" w:hAnsi="Times New Roman" w:cs="Times New Roman"/>
          <w:sz w:val="24"/>
          <w:szCs w:val="24"/>
        </w:rPr>
        <w:t>successive tau-peaks and levels of functional connectivity</w:t>
      </w:r>
      <w:r w:rsidR="00EA6098" w:rsidRPr="004B550D">
        <w:rPr>
          <w:rFonts w:ascii="Times New Roman" w:hAnsi="Times New Roman" w:cs="Times New Roman"/>
          <w:sz w:val="24"/>
          <w:szCs w:val="24"/>
        </w:rPr>
        <w:t>.</w:t>
      </w:r>
    </w:p>
    <w:p w14:paraId="754ED40D" w14:textId="15F86C5E" w:rsidR="000752C6"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4.</w:t>
      </w:r>
      <w:r w:rsidR="00A66E88" w:rsidRPr="004B550D">
        <w:rPr>
          <w:rFonts w:ascii="Times New Roman" w:hAnsi="Times New Roman" w:cs="Times New Roman"/>
          <w:b/>
          <w:sz w:val="24"/>
          <w:szCs w:val="24"/>
        </w:rPr>
        <w:t>8</w:t>
      </w:r>
      <w:r w:rsidRPr="004B550D">
        <w:rPr>
          <w:rFonts w:ascii="Times New Roman" w:hAnsi="Times New Roman" w:cs="Times New Roman"/>
          <w:b/>
          <w:sz w:val="24"/>
          <w:szCs w:val="24"/>
        </w:rPr>
        <w:t xml:space="preserve"> </w:t>
      </w:r>
      <w:r w:rsidR="00EA6098" w:rsidRPr="004B550D">
        <w:rPr>
          <w:rFonts w:ascii="Times New Roman" w:hAnsi="Times New Roman" w:cs="Times New Roman"/>
          <w:b/>
          <w:sz w:val="24"/>
          <w:szCs w:val="24"/>
        </w:rPr>
        <w:t>S</w:t>
      </w:r>
      <w:r w:rsidR="000752C6" w:rsidRPr="004B550D">
        <w:rPr>
          <w:rFonts w:ascii="Times New Roman" w:hAnsi="Times New Roman" w:cs="Times New Roman"/>
          <w:b/>
          <w:sz w:val="24"/>
          <w:szCs w:val="24"/>
        </w:rPr>
        <w:t xml:space="preserve">tepwise </w:t>
      </w:r>
      <w:r w:rsidR="00EA6098" w:rsidRPr="004B550D">
        <w:rPr>
          <w:rFonts w:ascii="Times New Roman" w:hAnsi="Times New Roman" w:cs="Times New Roman"/>
          <w:b/>
          <w:sz w:val="24"/>
          <w:szCs w:val="24"/>
        </w:rPr>
        <w:t xml:space="preserve">tau topographical overlap and correlation </w:t>
      </w:r>
      <w:r w:rsidR="000752C6" w:rsidRPr="004B550D">
        <w:rPr>
          <w:rFonts w:ascii="Times New Roman" w:hAnsi="Times New Roman" w:cs="Times New Roman"/>
          <w:b/>
          <w:sz w:val="24"/>
          <w:szCs w:val="24"/>
        </w:rPr>
        <w:t>through Braak stages</w:t>
      </w:r>
      <w:r w:rsidR="000752C6" w:rsidRPr="004B550D">
        <w:rPr>
          <w:rFonts w:ascii="Times New Roman" w:hAnsi="Times New Roman" w:cs="Times New Roman"/>
          <w:sz w:val="24"/>
          <w:szCs w:val="24"/>
        </w:rPr>
        <w:t xml:space="preserve">. </w:t>
      </w:r>
      <w:r w:rsidR="00DB7EE9" w:rsidRPr="004B550D">
        <w:rPr>
          <w:rFonts w:ascii="Times New Roman" w:hAnsi="Times New Roman" w:cs="Times New Roman"/>
          <w:sz w:val="24"/>
          <w:szCs w:val="24"/>
        </w:rPr>
        <w:t xml:space="preserve">By comparing how the overall distribution of tau </w:t>
      </w:r>
      <w:r w:rsidR="00980C3C" w:rsidRPr="004B550D">
        <w:rPr>
          <w:rFonts w:ascii="Times New Roman" w:hAnsi="Times New Roman" w:cs="Times New Roman"/>
          <w:sz w:val="24"/>
          <w:szCs w:val="24"/>
        </w:rPr>
        <w:t xml:space="preserve">fits within </w:t>
      </w:r>
      <w:r w:rsidR="005264B7" w:rsidRPr="004B550D">
        <w:rPr>
          <w:rFonts w:ascii="Times New Roman" w:hAnsi="Times New Roman" w:cs="Times New Roman"/>
          <w:sz w:val="24"/>
          <w:szCs w:val="24"/>
        </w:rPr>
        <w:t>F</w:t>
      </w:r>
      <w:r w:rsidR="00980C3C" w:rsidRPr="004B550D">
        <w:rPr>
          <w:rFonts w:ascii="Times New Roman" w:hAnsi="Times New Roman" w:cs="Times New Roman"/>
          <w:sz w:val="24"/>
          <w:szCs w:val="24"/>
        </w:rPr>
        <w:t>CNs, as well as voxel-by-voxel correlations between iFC and tau, we demonstrate a topographical and correlational relationship between the network degeneration hypothesis and Braak stages.</w:t>
      </w:r>
      <w:r w:rsidR="000752C6" w:rsidRPr="004B550D">
        <w:rPr>
          <w:rFonts w:ascii="Times New Roman" w:hAnsi="Times New Roman" w:cs="Times New Roman"/>
          <w:sz w:val="24"/>
          <w:szCs w:val="24"/>
        </w:rPr>
        <w:t xml:space="preserve"> We believe that these results are consistent with the concept that tau </w:t>
      </w:r>
      <w:r w:rsidR="00E76416" w:rsidRPr="004B550D">
        <w:rPr>
          <w:rFonts w:ascii="Times New Roman" w:hAnsi="Times New Roman" w:cs="Times New Roman"/>
          <w:sz w:val="24"/>
          <w:szCs w:val="24"/>
        </w:rPr>
        <w:t xml:space="preserve">pathology progresses </w:t>
      </w:r>
      <w:r w:rsidR="000752C6" w:rsidRPr="004B550D">
        <w:rPr>
          <w:rFonts w:ascii="Times New Roman" w:hAnsi="Times New Roman" w:cs="Times New Roman"/>
          <w:sz w:val="24"/>
          <w:szCs w:val="24"/>
        </w:rPr>
        <w:t xml:space="preserve">along specific </w:t>
      </w:r>
      <w:r w:rsidR="005C1DEC" w:rsidRPr="004B550D">
        <w:rPr>
          <w:rFonts w:ascii="Times New Roman" w:hAnsi="Times New Roman" w:cs="Times New Roman"/>
          <w:sz w:val="24"/>
          <w:szCs w:val="24"/>
        </w:rPr>
        <w:t>intra-neuronal</w:t>
      </w:r>
      <w:r w:rsidR="000752C6" w:rsidRPr="004B550D">
        <w:rPr>
          <w:rFonts w:ascii="Times New Roman" w:hAnsi="Times New Roman" w:cs="Times New Roman"/>
          <w:sz w:val="24"/>
          <w:szCs w:val="24"/>
        </w:rPr>
        <w:t xml:space="preserve"> connectivity pathways </w:t>
      </w:r>
      <w:r w:rsidR="00C01A1E" w:rsidRPr="004B550D">
        <w:rPr>
          <w:rFonts w:ascii="Times New Roman" w:hAnsi="Times New Roman" w:cs="Times New Roman"/>
          <w:sz w:val="24"/>
          <w:szCs w:val="24"/>
        </w:rPr>
        <w:t xml:space="preserve">defined </w:t>
      </w:r>
      <w:r w:rsidR="00176692" w:rsidRPr="004B550D">
        <w:rPr>
          <w:rFonts w:ascii="Times New Roman" w:hAnsi="Times New Roman" w:cs="Times New Roman"/>
          <w:sz w:val="24"/>
          <w:szCs w:val="24"/>
        </w:rPr>
        <w:t xml:space="preserve">either </w:t>
      </w:r>
      <w:r w:rsidR="00C01A1E" w:rsidRPr="004B550D">
        <w:rPr>
          <w:rFonts w:ascii="Times New Roman" w:hAnsi="Times New Roman" w:cs="Times New Roman"/>
          <w:sz w:val="24"/>
          <w:szCs w:val="24"/>
        </w:rPr>
        <w:t>by structural connectivity</w:t>
      </w:r>
      <w:r w:rsidR="00176692" w:rsidRPr="004B550D">
        <w:rPr>
          <w:rFonts w:ascii="Times New Roman" w:hAnsi="Times New Roman" w:cs="Times New Roman"/>
          <w:sz w:val="24"/>
          <w:szCs w:val="24"/>
        </w:rPr>
        <w:t xml:space="preserve">, by </w:t>
      </w:r>
      <w:r w:rsidR="00C01A1E" w:rsidRPr="004B550D">
        <w:rPr>
          <w:rFonts w:ascii="Times New Roman" w:hAnsi="Times New Roman" w:cs="Times New Roman"/>
          <w:sz w:val="24"/>
          <w:szCs w:val="24"/>
        </w:rPr>
        <w:t>pathways defined by areas that are strongly functionally connected</w:t>
      </w:r>
      <w:r w:rsidR="000752C6" w:rsidRPr="004B550D">
        <w:rPr>
          <w:rFonts w:ascii="Times New Roman" w:hAnsi="Times New Roman" w:cs="Times New Roman"/>
          <w:sz w:val="24"/>
          <w:szCs w:val="24"/>
        </w:rPr>
        <w:t>, or both.</w:t>
      </w:r>
    </w:p>
    <w:p w14:paraId="3086B37D" w14:textId="3C137B22" w:rsidR="00B67A86" w:rsidRPr="004B550D" w:rsidRDefault="00B62D8A" w:rsidP="000E07B3">
      <w:pPr>
        <w:widowControl w:val="0"/>
        <w:autoSpaceDE w:val="0"/>
        <w:autoSpaceDN w:val="0"/>
        <w:adjustRightInd w:val="0"/>
        <w:spacing w:line="480" w:lineRule="auto"/>
        <w:rPr>
          <w:rFonts w:ascii="Times New Roman" w:hAnsi="Times New Roman" w:cs="Times New Roman"/>
          <w:sz w:val="24"/>
          <w:szCs w:val="24"/>
        </w:rPr>
      </w:pPr>
      <w:r w:rsidRPr="004B550D">
        <w:rPr>
          <w:rFonts w:ascii="Times New Roman" w:hAnsi="Times New Roman" w:cs="Times New Roman"/>
          <w:b/>
          <w:sz w:val="24"/>
          <w:szCs w:val="24"/>
        </w:rPr>
        <w:t>4.</w:t>
      </w:r>
      <w:r w:rsidR="00A66E88" w:rsidRPr="004B550D">
        <w:rPr>
          <w:rFonts w:ascii="Times New Roman" w:hAnsi="Times New Roman" w:cs="Times New Roman"/>
          <w:b/>
          <w:sz w:val="24"/>
          <w:szCs w:val="24"/>
        </w:rPr>
        <w:t>9</w:t>
      </w:r>
      <w:r w:rsidRPr="004B550D">
        <w:rPr>
          <w:rFonts w:ascii="Times New Roman" w:hAnsi="Times New Roman" w:cs="Times New Roman"/>
          <w:b/>
          <w:sz w:val="24"/>
          <w:szCs w:val="24"/>
        </w:rPr>
        <w:t xml:space="preserve"> </w:t>
      </w:r>
      <w:r w:rsidR="00E36473" w:rsidRPr="004B550D">
        <w:rPr>
          <w:rFonts w:ascii="Times New Roman" w:hAnsi="Times New Roman" w:cs="Times New Roman"/>
          <w:b/>
          <w:sz w:val="24"/>
          <w:szCs w:val="24"/>
        </w:rPr>
        <w:t xml:space="preserve">Directionality of </w:t>
      </w:r>
      <w:r w:rsidR="00DA6241" w:rsidRPr="004B550D">
        <w:rPr>
          <w:rFonts w:ascii="Times New Roman" w:hAnsi="Times New Roman" w:cs="Times New Roman"/>
          <w:b/>
          <w:sz w:val="24"/>
          <w:szCs w:val="24"/>
        </w:rPr>
        <w:t xml:space="preserve">hypothesized </w:t>
      </w:r>
      <w:r w:rsidR="00980701" w:rsidRPr="004B550D">
        <w:rPr>
          <w:rFonts w:ascii="Times New Roman" w:hAnsi="Times New Roman" w:cs="Times New Roman"/>
          <w:b/>
          <w:sz w:val="24"/>
          <w:szCs w:val="24"/>
        </w:rPr>
        <w:t xml:space="preserve">tau </w:t>
      </w:r>
      <w:r w:rsidR="00E76416" w:rsidRPr="004B550D">
        <w:rPr>
          <w:rFonts w:ascii="Times New Roman" w:hAnsi="Times New Roman" w:cs="Times New Roman"/>
          <w:b/>
          <w:sz w:val="24"/>
          <w:szCs w:val="24"/>
        </w:rPr>
        <w:t>progression</w:t>
      </w:r>
      <w:r w:rsidR="00E36473" w:rsidRPr="004B550D">
        <w:rPr>
          <w:rFonts w:ascii="Times New Roman" w:hAnsi="Times New Roman" w:cs="Times New Roman"/>
          <w:b/>
          <w:sz w:val="24"/>
          <w:szCs w:val="24"/>
        </w:rPr>
        <w:t>:</w:t>
      </w:r>
      <w:r w:rsidR="00E36473" w:rsidRPr="004B550D">
        <w:rPr>
          <w:rFonts w:ascii="Times New Roman" w:hAnsi="Times New Roman" w:cs="Times New Roman"/>
          <w:sz w:val="24"/>
          <w:szCs w:val="24"/>
        </w:rPr>
        <w:t xml:space="preserve"> </w:t>
      </w:r>
      <w:r w:rsidR="001E5129" w:rsidRPr="004B550D">
        <w:rPr>
          <w:rFonts w:ascii="Times New Roman" w:hAnsi="Times New Roman" w:cs="Times New Roman"/>
          <w:sz w:val="24"/>
          <w:szCs w:val="24"/>
        </w:rPr>
        <w:t>We found</w:t>
      </w:r>
      <w:r w:rsidR="0072738C" w:rsidRPr="004B550D">
        <w:rPr>
          <w:rFonts w:ascii="Times New Roman" w:hAnsi="Times New Roman" w:cs="Times New Roman"/>
          <w:sz w:val="24"/>
          <w:szCs w:val="24"/>
        </w:rPr>
        <w:t xml:space="preserve"> overlap of spatial topography and</w:t>
      </w:r>
      <w:r w:rsidR="001E5129" w:rsidRPr="004B550D">
        <w:rPr>
          <w:rFonts w:ascii="Times New Roman" w:hAnsi="Times New Roman" w:cs="Times New Roman"/>
          <w:sz w:val="24"/>
          <w:szCs w:val="24"/>
        </w:rPr>
        <w:t xml:space="preserve"> s</w:t>
      </w:r>
      <w:r w:rsidR="00E36473" w:rsidRPr="004B550D">
        <w:rPr>
          <w:rFonts w:ascii="Times New Roman" w:hAnsi="Times New Roman" w:cs="Times New Roman"/>
          <w:sz w:val="24"/>
          <w:szCs w:val="24"/>
        </w:rPr>
        <w:t>ignificant</w:t>
      </w:r>
      <w:r w:rsidR="0072738C" w:rsidRPr="004B550D">
        <w:rPr>
          <w:rFonts w:ascii="Times New Roman" w:hAnsi="Times New Roman" w:cs="Times New Roman"/>
          <w:sz w:val="24"/>
          <w:szCs w:val="24"/>
        </w:rPr>
        <w:t xml:space="preserve"> </w:t>
      </w:r>
      <w:r w:rsidR="00E36473" w:rsidRPr="004B550D">
        <w:rPr>
          <w:rFonts w:ascii="Times New Roman" w:hAnsi="Times New Roman" w:cs="Times New Roman"/>
          <w:sz w:val="24"/>
          <w:szCs w:val="24"/>
        </w:rPr>
        <w:t>correlations between tau-peak iFC</w:t>
      </w:r>
      <w:r w:rsidR="00962CFD" w:rsidRPr="004B550D">
        <w:rPr>
          <w:rFonts w:ascii="Times New Roman" w:hAnsi="Times New Roman" w:cs="Times New Roman"/>
          <w:sz w:val="24"/>
          <w:szCs w:val="24"/>
        </w:rPr>
        <w:t xml:space="preserve"> </w:t>
      </w:r>
      <w:r w:rsidR="00BF1A1B" w:rsidRPr="004B550D">
        <w:rPr>
          <w:rFonts w:ascii="Times New Roman" w:hAnsi="Times New Roman" w:cs="Times New Roman"/>
          <w:sz w:val="24"/>
          <w:szCs w:val="24"/>
        </w:rPr>
        <w:t>(</w:t>
      </w:r>
      <w:r w:rsidR="00962CFD" w:rsidRPr="004B550D">
        <w:rPr>
          <w:rFonts w:ascii="Times New Roman" w:hAnsi="Times New Roman" w:cs="Times New Roman"/>
          <w:sz w:val="24"/>
          <w:szCs w:val="24"/>
        </w:rPr>
        <w:t>in HC</w:t>
      </w:r>
      <w:r w:rsidR="00BF1A1B" w:rsidRPr="004B550D">
        <w:rPr>
          <w:rFonts w:ascii="Times New Roman" w:hAnsi="Times New Roman" w:cs="Times New Roman"/>
          <w:sz w:val="24"/>
          <w:szCs w:val="24"/>
        </w:rPr>
        <w:t>)</w:t>
      </w:r>
      <w:r w:rsidR="00E36473" w:rsidRPr="004B550D">
        <w:rPr>
          <w:rFonts w:ascii="Times New Roman" w:hAnsi="Times New Roman" w:cs="Times New Roman"/>
          <w:sz w:val="24"/>
          <w:szCs w:val="24"/>
        </w:rPr>
        <w:t xml:space="preserve"> and tau deposition </w:t>
      </w:r>
      <w:r w:rsidR="00962CFD" w:rsidRPr="004B550D">
        <w:rPr>
          <w:rFonts w:ascii="Times New Roman" w:hAnsi="Times New Roman" w:cs="Times New Roman"/>
          <w:sz w:val="24"/>
          <w:szCs w:val="24"/>
        </w:rPr>
        <w:t>(AD&gt;HC)</w:t>
      </w:r>
      <w:r w:rsidR="0051381D" w:rsidRPr="004B550D">
        <w:rPr>
          <w:rFonts w:ascii="Times New Roman" w:hAnsi="Times New Roman" w:cs="Times New Roman"/>
          <w:sz w:val="24"/>
          <w:szCs w:val="24"/>
        </w:rPr>
        <w:t xml:space="preserve"> </w:t>
      </w:r>
      <w:r w:rsidR="006878CA" w:rsidRPr="004B550D">
        <w:rPr>
          <w:rFonts w:ascii="Times New Roman" w:hAnsi="Times New Roman" w:cs="Times New Roman"/>
          <w:sz w:val="24"/>
          <w:szCs w:val="24"/>
        </w:rPr>
        <w:t>with</w:t>
      </w:r>
      <w:r w:rsidR="0051381D" w:rsidRPr="004B550D">
        <w:rPr>
          <w:rFonts w:ascii="Times New Roman" w:hAnsi="Times New Roman" w:cs="Times New Roman"/>
          <w:sz w:val="24"/>
          <w:szCs w:val="24"/>
        </w:rPr>
        <w:t>in Braak stages</w:t>
      </w:r>
      <w:r w:rsidR="006878CA" w:rsidRPr="004B550D">
        <w:rPr>
          <w:rFonts w:ascii="Times New Roman" w:hAnsi="Times New Roman" w:cs="Times New Roman"/>
          <w:sz w:val="24"/>
          <w:szCs w:val="24"/>
        </w:rPr>
        <w:t xml:space="preserve"> both more and less advanced than the location of tau-peak</w:t>
      </w:r>
      <w:r w:rsidR="00D5285B" w:rsidRPr="004B550D">
        <w:rPr>
          <w:rFonts w:ascii="Times New Roman" w:hAnsi="Times New Roman" w:cs="Times New Roman"/>
          <w:sz w:val="24"/>
          <w:szCs w:val="24"/>
        </w:rPr>
        <w:t>s</w:t>
      </w:r>
      <w:r w:rsidR="0072738C" w:rsidRPr="004B550D">
        <w:rPr>
          <w:rFonts w:ascii="Times New Roman" w:hAnsi="Times New Roman" w:cs="Times New Roman"/>
          <w:sz w:val="24"/>
          <w:szCs w:val="24"/>
        </w:rPr>
        <w:t>.</w:t>
      </w:r>
      <w:r w:rsidR="00707DE3" w:rsidRPr="004B550D">
        <w:rPr>
          <w:rFonts w:ascii="Times New Roman" w:hAnsi="Times New Roman" w:cs="Times New Roman"/>
          <w:sz w:val="24"/>
          <w:szCs w:val="24"/>
        </w:rPr>
        <w:t xml:space="preserve"> </w:t>
      </w:r>
      <w:r w:rsidR="00DB739A" w:rsidRPr="004B550D">
        <w:rPr>
          <w:rFonts w:ascii="Times New Roman" w:hAnsi="Times New Roman" w:cs="Times New Roman"/>
          <w:sz w:val="24"/>
          <w:szCs w:val="24"/>
        </w:rPr>
        <w:t xml:space="preserve">In the Braak staging model, tau is proposed to flow successively, in an anterograde pattern, from the entorhinal cortex through to higher cortical areas. However, several studies have additionally suggested a retrograde </w:t>
      </w:r>
      <w:r w:rsidR="00E76416" w:rsidRPr="004B550D">
        <w:rPr>
          <w:rFonts w:ascii="Times New Roman" w:hAnsi="Times New Roman" w:cs="Times New Roman"/>
          <w:sz w:val="24"/>
          <w:szCs w:val="24"/>
        </w:rPr>
        <w:t>progression</w:t>
      </w:r>
      <w:r w:rsidR="00DB739A" w:rsidRPr="004B550D">
        <w:rPr>
          <w:rFonts w:ascii="Times New Roman" w:hAnsi="Times New Roman" w:cs="Times New Roman"/>
          <w:sz w:val="24"/>
          <w:szCs w:val="24"/>
        </w:rPr>
        <w:t xml:space="preserve"> of tau </w:t>
      </w:r>
      <w:r w:rsidR="00E76416" w:rsidRPr="004B550D">
        <w:rPr>
          <w:rFonts w:ascii="Times New Roman" w:hAnsi="Times New Roman" w:cs="Times New Roman"/>
          <w:sz w:val="24"/>
          <w:szCs w:val="24"/>
        </w:rPr>
        <w:t xml:space="preserve">pathology </w:t>
      </w:r>
      <w:r w:rsidR="00707DE3"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JRR2LFyO","properties":{"formattedCitation":"[13\\uc0\\u8211{}15]","plainCitation":"[13–15]","noteIndex":0},"citationItems":[{"id":3,"uris":["http://zotero.org/users/1074558/items/9X7S2X27"],"uri":["http://zotero.org/users/1074558/items/9X7S2X27"],"itemData":{"id":3,"type":"article-journal","container-title":"Acta Neuropathologica","DOI":"10.1007/s00401-014-1254-6","ISSN":"0001-6322, 1432-0533","issue":"5","language":"en","page":"667-683","source":"CrossRef","title":"A novel in vivo model of tau propagation with rapid and progressive neurofibrillary tangle pathology: the pattern of spread is determined by connectivity, not proximity","title-short":"A novel in vivo model of tau propagation with rapid and progressive neurofibrillary tangle pathology","volume":"127","author":[{"family":"Ahmed","given":"Zeshan"},{"family":"Cooper","given":"Jane"},{"family":"Murray","given":"Tracey K."},{"family":"Garn","given":"Katya"},{"family":"McNaughton","given":"Emily"},{"family":"Clarke","given":"Hannah"},{"family":"Parhizkar","given":"Samira"},{"family":"Ward","given":"Mark A."},{"family":"Cavallini","given":"Annalisa"},{"family":"Jackson","given":"Samuel"},{"family":"Bose","given":"Suchira"},{"family":"Clavaguera","given":"Florence"},{"family":"Tolnay","given":"Markus"},{"family":"Lavenir","given":"Isabelle"},{"family":"Goedert","given":"Michel"},{"family":"Hutton","given":"Michael L."},{"family":"O’Neill","given":"Michael J."}],"issued":{"date-parts":[["2014",5]]}},"label":"page"},{"id":464,"uris":["http://zotero.org/users/1074558/items/BIED7Z5G"],"uri":["http://zotero.org/users/1074558/items/BIED7Z5G"],"itemData":{"id":464,"type":"article-journal","container-title":"Neuron","DOI":"10.1016/j.neuron.2014.04.047","ISSN":"08966273","issue":"6","journalAbbreviation":"Neuron","language":"en","page":"1271-1288","source":"DOI.org (Crossref)","title":"Distinct Tau Prion Strains Propagate in Cells and Mice and Define Different Tauopathies","volume":"82","author":[{"family":"Sanders","given":"David W."},{"family":"Kaufman","given":"Sarah K."},{"family":"DeVos","given":"Sarah L."},{"family":"Sharma","given":"Apurwa M."},{"family":"Mirbaha","given":"Hilda"},{"family":"Li","given":"Aimin"},{"family":"Barker","given":"Scarlett J."},{"family":"Foley","given":"Alex C."},{"family":"Thorpe","given":"Julian R."},{"family":"Serpell","given":"Louise C."},{"family":"Miller","given":"Timothy M."},{"family":"Grinberg","given":"Lea T."},{"family":"Seeley","given":"William W."},{"family":"Diamond","given":"Marc I."}],"issued":{"date-parts":[["2014",6]]}},"label":"page"},{"id":462,"uris":["http://zotero.org/users/1074558/items/DFWIMXFX"],"uri":["http://zotero.org/users/1074558/items/DFWIMXFX"],"itemData":{"id":462,"type":"article-journal","container-title":"Journal of Biological Chemistry","DOI":"10.1074/jbc.M112.394528","ISSN":"0021-9258, 1083-351X","issue":"3","journalAbbreviation":"J. Biol. Chem.","language":"en","page":"1856-1870","source":"DOI.org (Crossref)","title":"Small Misfolded Tau Species Are Internalized via Bulk Endocytosis and Anterogradely and Retrogradely Transported in Neurons","volume":"288","author":[{"family":"Wu","given":"Jessica W."},{"family":"Herman","given":"Mathieu"},{"family":"Liu","given":"Li"},{"family":"Simoes","given":"Sabrina"},{"family":"Acker","given":"Christopher M."},{"family":"Figueroa","given":"Helen"},{"family":"Steinberg","given":"Joshua I."},{"family":"Margittai","given":"Martin"},{"family":"Kayed","given":"Rakez"},{"family":"Zurzolo","given":"Chiara"},{"family":"Di Paolo","given":"Gilbert"},{"family":"Duff","given":"Karen E."}],"issued":{"date-parts":[["2013",1,18]]}}}],"schema":"https://github.com/citation-style-language/schema/raw/master/csl-citation.json"} </w:instrText>
      </w:r>
      <w:r w:rsidR="00707DE3" w:rsidRPr="004B550D">
        <w:rPr>
          <w:rFonts w:ascii="Times New Roman" w:hAnsi="Times New Roman" w:cs="Times New Roman"/>
          <w:sz w:val="24"/>
          <w:szCs w:val="24"/>
        </w:rPr>
        <w:fldChar w:fldCharType="separate"/>
      </w:r>
      <w:r w:rsidR="00707DE3" w:rsidRPr="004B550D">
        <w:rPr>
          <w:rFonts w:ascii="Times New Roman" w:hAnsi="Times New Roman" w:cs="Times New Roman"/>
          <w:sz w:val="24"/>
          <w:szCs w:val="24"/>
        </w:rPr>
        <w:t>[13–15]</w:t>
      </w:r>
      <w:r w:rsidR="00707DE3" w:rsidRPr="004B550D">
        <w:rPr>
          <w:rFonts w:ascii="Times New Roman" w:hAnsi="Times New Roman" w:cs="Times New Roman"/>
          <w:sz w:val="24"/>
          <w:szCs w:val="24"/>
        </w:rPr>
        <w:fldChar w:fldCharType="end"/>
      </w:r>
      <w:r w:rsidR="00DB739A" w:rsidRPr="004B550D">
        <w:rPr>
          <w:rFonts w:ascii="Times New Roman" w:hAnsi="Times New Roman" w:cs="Times New Roman"/>
          <w:sz w:val="24"/>
          <w:szCs w:val="24"/>
        </w:rPr>
        <w:t>.</w:t>
      </w:r>
      <w:r w:rsidR="00980C3C" w:rsidRPr="004B550D">
        <w:rPr>
          <w:rFonts w:ascii="Times New Roman" w:hAnsi="Times New Roman" w:cs="Times New Roman"/>
          <w:sz w:val="24"/>
          <w:szCs w:val="24"/>
        </w:rPr>
        <w:t xml:space="preserve"> </w:t>
      </w:r>
    </w:p>
    <w:p w14:paraId="1E4106CF" w14:textId="4E26BEF4" w:rsidR="000F0B24" w:rsidRPr="004B550D" w:rsidRDefault="00804196" w:rsidP="000E07B3">
      <w:pPr>
        <w:widowControl w:val="0"/>
        <w:autoSpaceDE w:val="0"/>
        <w:autoSpaceDN w:val="0"/>
        <w:adjustRightInd w:val="0"/>
        <w:spacing w:line="480" w:lineRule="auto"/>
        <w:rPr>
          <w:rFonts w:ascii="Times New Roman" w:hAnsi="Times New Roman" w:cs="Times New Roman"/>
          <w:sz w:val="24"/>
          <w:szCs w:val="24"/>
        </w:rPr>
      </w:pPr>
      <w:r w:rsidRPr="004B550D">
        <w:rPr>
          <w:rFonts w:ascii="Times New Roman" w:hAnsi="Times New Roman" w:cs="Times New Roman"/>
          <w:sz w:val="24"/>
          <w:szCs w:val="24"/>
        </w:rPr>
        <w:t xml:space="preserve">Although a relationship between tau deposition levels and iFC could be expected in unidirectional </w:t>
      </w:r>
      <w:r w:rsidR="00B67A86" w:rsidRPr="004B550D">
        <w:rPr>
          <w:rFonts w:ascii="Times New Roman" w:hAnsi="Times New Roman" w:cs="Times New Roman"/>
          <w:sz w:val="24"/>
          <w:szCs w:val="24"/>
        </w:rPr>
        <w:t>functionally based</w:t>
      </w:r>
      <w:r w:rsidRPr="004B550D">
        <w:rPr>
          <w:rFonts w:ascii="Times New Roman" w:hAnsi="Times New Roman" w:cs="Times New Roman"/>
          <w:sz w:val="24"/>
          <w:szCs w:val="24"/>
        </w:rPr>
        <w:t xml:space="preserve"> tau </w:t>
      </w:r>
      <w:r w:rsidR="00E76416" w:rsidRPr="004B550D">
        <w:rPr>
          <w:rFonts w:ascii="Times New Roman" w:hAnsi="Times New Roman" w:cs="Times New Roman"/>
          <w:sz w:val="24"/>
          <w:szCs w:val="24"/>
        </w:rPr>
        <w:t>progression</w:t>
      </w:r>
      <w:r w:rsidRPr="004B550D">
        <w:rPr>
          <w:rFonts w:ascii="Times New Roman" w:hAnsi="Times New Roman" w:cs="Times New Roman"/>
          <w:sz w:val="24"/>
          <w:szCs w:val="24"/>
        </w:rPr>
        <w:t>, t</w:t>
      </w:r>
      <w:r w:rsidR="0072738C" w:rsidRPr="004B550D">
        <w:rPr>
          <w:rFonts w:ascii="Times New Roman" w:hAnsi="Times New Roman" w:cs="Times New Roman"/>
          <w:sz w:val="24"/>
          <w:szCs w:val="24"/>
        </w:rPr>
        <w:t xml:space="preserve">hese relationships </w:t>
      </w:r>
      <w:r w:rsidR="00B67A86" w:rsidRPr="004B550D">
        <w:rPr>
          <w:rFonts w:ascii="Times New Roman" w:hAnsi="Times New Roman" w:cs="Times New Roman"/>
          <w:sz w:val="24"/>
          <w:szCs w:val="24"/>
        </w:rPr>
        <w:t xml:space="preserve">also </w:t>
      </w:r>
      <w:r w:rsidRPr="004B550D">
        <w:rPr>
          <w:rFonts w:ascii="Times New Roman" w:hAnsi="Times New Roman" w:cs="Times New Roman"/>
          <w:sz w:val="24"/>
          <w:szCs w:val="24"/>
        </w:rPr>
        <w:t xml:space="preserve">suggest </w:t>
      </w:r>
      <w:r w:rsidR="0072738C" w:rsidRPr="004B550D">
        <w:rPr>
          <w:rFonts w:ascii="Times New Roman" w:hAnsi="Times New Roman" w:cs="Times New Roman"/>
          <w:sz w:val="24"/>
          <w:szCs w:val="24"/>
        </w:rPr>
        <w:t xml:space="preserve">the bidirectional </w:t>
      </w:r>
      <w:r w:rsidR="00E76416" w:rsidRPr="004B550D">
        <w:rPr>
          <w:rFonts w:ascii="Times New Roman" w:hAnsi="Times New Roman" w:cs="Times New Roman"/>
          <w:sz w:val="24"/>
          <w:szCs w:val="24"/>
        </w:rPr>
        <w:t xml:space="preserve">progression </w:t>
      </w:r>
      <w:r w:rsidR="0072738C" w:rsidRPr="004B550D">
        <w:rPr>
          <w:rFonts w:ascii="Times New Roman" w:hAnsi="Times New Roman" w:cs="Times New Roman"/>
          <w:sz w:val="24"/>
          <w:szCs w:val="24"/>
        </w:rPr>
        <w:t>of tau</w:t>
      </w:r>
      <w:r w:rsidRPr="004B550D">
        <w:rPr>
          <w:rFonts w:ascii="Times New Roman" w:hAnsi="Times New Roman" w:cs="Times New Roman"/>
          <w:sz w:val="24"/>
          <w:szCs w:val="24"/>
        </w:rPr>
        <w:t>, without providing proof thereof.</w:t>
      </w:r>
      <w:r w:rsidR="000A7AEF" w:rsidRPr="004B550D">
        <w:rPr>
          <w:rFonts w:ascii="Times New Roman" w:hAnsi="Times New Roman" w:cs="Times New Roman"/>
          <w:sz w:val="24"/>
          <w:szCs w:val="24"/>
        </w:rPr>
        <w:t xml:space="preserve"> </w:t>
      </w:r>
      <w:r w:rsidR="00B67A86" w:rsidRPr="004B550D">
        <w:rPr>
          <w:rFonts w:ascii="Times New Roman" w:hAnsi="Times New Roman" w:cs="Times New Roman"/>
          <w:sz w:val="24"/>
          <w:szCs w:val="24"/>
        </w:rPr>
        <w:t xml:space="preserve">Importantly, </w:t>
      </w:r>
      <w:r w:rsidR="00503358" w:rsidRPr="004B550D">
        <w:rPr>
          <w:rFonts w:ascii="Times New Roman" w:hAnsi="Times New Roman" w:cs="Times New Roman"/>
          <w:sz w:val="24"/>
          <w:szCs w:val="24"/>
        </w:rPr>
        <w:t>iFC levels were computed in HC subjects to avoid the network disruptions caused by tau and Aβ</w:t>
      </w:r>
      <w:r w:rsidR="000F37F6" w:rsidRPr="004B550D">
        <w:rPr>
          <w:rFonts w:ascii="Times New Roman" w:hAnsi="Times New Roman" w:cs="Times New Roman"/>
          <w:sz w:val="24"/>
          <w:szCs w:val="24"/>
        </w:rPr>
        <w:t xml:space="preserve"> </w:t>
      </w:r>
      <w:r w:rsidR="00503358"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oBOd7OoD","properties":{"formattedCitation":"[39,42,55]","plainCitation":"[39,42,55]","noteIndex":0},"citationItems":[{"id":9,"uris":["http://zotero.org/users/1074558/items/VHVBMC72"],"uri":["http://zotero.org/users/1074558/items/VHVBMC72"],"itemData":{"id":9,"type":"article-journal","container-title":"Acta Neuropathologica","DOI":"10.1007/s00401-011-0825-z","ISSN":"0001-6322, 1432-0533","issue":"5","language":"en","page":"589-595","source":"CrossRef","title":"Alzheimer’s pathogenesis: is there neuron-to-neuron propagation?","title-short":"Alzheimer’s pathogenesis","volume":"121","author":[{"family":"Braak","given":"Heiko"},{"family":"Del Tredici","given":"Kelly"}],"issued":{"date-parts":[["2011",5]]}}},{"id":125,"uris":["http://zotero.org/users/1074558/items/FEKD35QF"],"uri":["http://zotero.org/users/1074558/items/FEKD35QF"],"itemData":{"id":125,"type":"article-journal","container-title":"Neuron","DOI":"10.1016/j.neuron.2011.12.040","ISSN":"08966273","issue":"6","language":"en","page":"1204-1215","source":"CrossRef","title":"A Network Diffusion Model of Disease Progression in Dementia","volume":"73","author":[{"family":"Raj","given":"Ashish"},{"family":"Kuceyeski","given":"Amy"},{"family":"Weiner","given":"Michael"}],"issued":{"date-parts":[["2012",3]]}}},{"id":126,"uris":["http://zotero.org/users/1074558/items/8P3HF2DN"],"uri":["http://zotero.org/users/1074558/items/8P3HF2DN"],"itemData":{"id":126,"type":"article-journal","container-title":"Nature Neuroscience","DOI":"10.1038/nn.2583","ISSN":"1097-6256, 1546-1726","issue":"7","page":"812-818","source":"CrossRef","title":"Amyloid-β–induced neuronal dysfunction in Alzheimer's disease: from synapses toward neural networks","title-short":"Amyloid-β–induced neuronal dysfunction in Alzheimer's disease","volume":"13","author":[{"family":"Palop","given":"Jorge J"},{"family":"Mucke","given":"Lennart"}],"issued":{"date-parts":[["2010",7]]}}}],"schema":"https://github.com/citation-style-language/schema/raw/master/csl-citation.json"} </w:instrText>
      </w:r>
      <w:r w:rsidR="00503358" w:rsidRPr="004B550D">
        <w:rPr>
          <w:rFonts w:ascii="Times New Roman" w:hAnsi="Times New Roman" w:cs="Times New Roman"/>
          <w:sz w:val="24"/>
          <w:szCs w:val="24"/>
        </w:rPr>
        <w:fldChar w:fldCharType="separate"/>
      </w:r>
      <w:r w:rsidR="00DB3572" w:rsidRPr="004B550D">
        <w:rPr>
          <w:rFonts w:ascii="Times New Roman" w:hAnsi="Times New Roman" w:cs="Times New Roman"/>
          <w:sz w:val="24"/>
        </w:rPr>
        <w:t>[39,42,55]</w:t>
      </w:r>
      <w:r w:rsidR="00503358"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503358" w:rsidRPr="004B550D">
        <w:rPr>
          <w:rFonts w:ascii="Times New Roman" w:hAnsi="Times New Roman" w:cs="Times New Roman"/>
          <w:sz w:val="24"/>
          <w:szCs w:val="24"/>
        </w:rPr>
        <w:t xml:space="preserve"> </w:t>
      </w:r>
      <w:r w:rsidR="000A7AEF" w:rsidRPr="004B550D">
        <w:rPr>
          <w:rFonts w:ascii="Times New Roman" w:hAnsi="Times New Roman" w:cs="Times New Roman"/>
          <w:sz w:val="24"/>
          <w:szCs w:val="24"/>
        </w:rPr>
        <w:t>First</w:t>
      </w:r>
      <w:r w:rsidR="00503358" w:rsidRPr="004B550D">
        <w:rPr>
          <w:rFonts w:ascii="Times New Roman" w:hAnsi="Times New Roman" w:cs="Times New Roman"/>
          <w:sz w:val="24"/>
          <w:szCs w:val="24"/>
        </w:rPr>
        <w:t xml:space="preserve">, </w:t>
      </w:r>
      <w:r w:rsidR="00457C84" w:rsidRPr="004B550D">
        <w:rPr>
          <w:rFonts w:ascii="Times New Roman" w:hAnsi="Times New Roman" w:cs="Times New Roman"/>
          <w:sz w:val="24"/>
          <w:szCs w:val="24"/>
        </w:rPr>
        <w:t>there were significant correlations between voxel-wise tau levels and iFC to tau-peaks</w:t>
      </w:r>
      <w:r w:rsidR="001F6782" w:rsidRPr="004B550D">
        <w:rPr>
          <w:rFonts w:ascii="Times New Roman" w:hAnsi="Times New Roman" w:cs="Times New Roman"/>
          <w:sz w:val="24"/>
          <w:szCs w:val="24"/>
        </w:rPr>
        <w:t xml:space="preserve"> in those same voxels</w:t>
      </w:r>
      <w:r w:rsidR="001060BC" w:rsidRPr="004B550D">
        <w:rPr>
          <w:rFonts w:ascii="Times New Roman" w:hAnsi="Times New Roman" w:cs="Times New Roman"/>
          <w:sz w:val="24"/>
          <w:szCs w:val="24"/>
        </w:rPr>
        <w:t>.</w:t>
      </w:r>
      <w:r w:rsidR="00457C84" w:rsidRPr="004B550D">
        <w:rPr>
          <w:rFonts w:ascii="Times New Roman" w:hAnsi="Times New Roman" w:cs="Times New Roman"/>
          <w:sz w:val="24"/>
          <w:szCs w:val="24"/>
        </w:rPr>
        <w:t xml:space="preserve"> </w:t>
      </w:r>
      <w:r w:rsidR="000A7AEF" w:rsidRPr="004B550D">
        <w:rPr>
          <w:rFonts w:ascii="Times New Roman" w:hAnsi="Times New Roman" w:cs="Times New Roman"/>
          <w:sz w:val="24"/>
          <w:szCs w:val="24"/>
        </w:rPr>
        <w:t xml:space="preserve">Second, iFC was specific for tau pathology in distant ROIs, based on GOF analysis and t-tests. These </w:t>
      </w:r>
      <w:r w:rsidR="00457C84" w:rsidRPr="004B550D">
        <w:rPr>
          <w:rFonts w:ascii="Times New Roman" w:hAnsi="Times New Roman" w:cs="Times New Roman"/>
          <w:sz w:val="24"/>
          <w:szCs w:val="24"/>
        </w:rPr>
        <w:t>relationship</w:t>
      </w:r>
      <w:r w:rsidR="000A7AEF" w:rsidRPr="004B550D">
        <w:rPr>
          <w:rFonts w:ascii="Times New Roman" w:hAnsi="Times New Roman" w:cs="Times New Roman"/>
          <w:sz w:val="24"/>
          <w:szCs w:val="24"/>
        </w:rPr>
        <w:t>s</w:t>
      </w:r>
      <w:r w:rsidR="00457C84" w:rsidRPr="004B550D">
        <w:rPr>
          <w:rFonts w:ascii="Times New Roman" w:hAnsi="Times New Roman" w:cs="Times New Roman"/>
          <w:sz w:val="24"/>
          <w:szCs w:val="24"/>
        </w:rPr>
        <w:t xml:space="preserve"> could be</w:t>
      </w:r>
      <w:r w:rsidR="003D2DE9" w:rsidRPr="004B550D">
        <w:rPr>
          <w:rFonts w:ascii="Times New Roman" w:hAnsi="Times New Roman" w:cs="Times New Roman"/>
          <w:sz w:val="24"/>
          <w:szCs w:val="24"/>
        </w:rPr>
        <w:t xml:space="preserve"> </w:t>
      </w:r>
      <w:r w:rsidR="00457C84" w:rsidRPr="004B550D">
        <w:rPr>
          <w:rFonts w:ascii="Times New Roman" w:hAnsi="Times New Roman" w:cs="Times New Roman"/>
          <w:sz w:val="24"/>
          <w:szCs w:val="24"/>
        </w:rPr>
        <w:t xml:space="preserve">interpreted that tau flows </w:t>
      </w:r>
      <w:r w:rsidR="00457C84" w:rsidRPr="004B550D">
        <w:rPr>
          <w:rFonts w:ascii="Times New Roman" w:hAnsi="Times New Roman" w:cs="Times New Roman"/>
          <w:sz w:val="24"/>
          <w:szCs w:val="24"/>
        </w:rPr>
        <w:lastRenderedPageBreak/>
        <w:t>from</w:t>
      </w:r>
      <w:r w:rsidR="00F06902" w:rsidRPr="004B550D">
        <w:rPr>
          <w:rFonts w:ascii="Times New Roman" w:hAnsi="Times New Roman" w:cs="Times New Roman"/>
          <w:sz w:val="24"/>
          <w:szCs w:val="24"/>
        </w:rPr>
        <w:t xml:space="preserve"> a</w:t>
      </w:r>
      <w:r w:rsidR="00457C84" w:rsidRPr="004B550D">
        <w:rPr>
          <w:rFonts w:ascii="Times New Roman" w:hAnsi="Times New Roman" w:cs="Times New Roman"/>
          <w:sz w:val="24"/>
          <w:szCs w:val="24"/>
        </w:rPr>
        <w:t xml:space="preserve"> tau-peak into the peak’s functionally connected voxels</w:t>
      </w:r>
      <w:r w:rsidR="003D2DE9" w:rsidRPr="004B550D">
        <w:rPr>
          <w:rFonts w:ascii="Times New Roman" w:hAnsi="Times New Roman" w:cs="Times New Roman"/>
          <w:sz w:val="24"/>
          <w:szCs w:val="24"/>
        </w:rPr>
        <w:t>, h</w:t>
      </w:r>
      <w:r w:rsidR="00457C84" w:rsidRPr="004B550D">
        <w:rPr>
          <w:rFonts w:ascii="Times New Roman" w:hAnsi="Times New Roman" w:cs="Times New Roman"/>
          <w:sz w:val="24"/>
          <w:szCs w:val="24"/>
        </w:rPr>
        <w:t xml:space="preserve">owever, </w:t>
      </w:r>
      <w:r w:rsidR="003D2DE9" w:rsidRPr="004B550D">
        <w:rPr>
          <w:rFonts w:ascii="Times New Roman" w:hAnsi="Times New Roman" w:cs="Times New Roman"/>
          <w:sz w:val="24"/>
          <w:szCs w:val="24"/>
        </w:rPr>
        <w:t>it is</w:t>
      </w:r>
      <w:r w:rsidR="005205CD" w:rsidRPr="004B550D">
        <w:rPr>
          <w:rFonts w:ascii="Times New Roman" w:hAnsi="Times New Roman" w:cs="Times New Roman"/>
          <w:sz w:val="24"/>
          <w:szCs w:val="24"/>
        </w:rPr>
        <w:t xml:space="preserve"> more</w:t>
      </w:r>
      <w:r w:rsidR="003D2DE9" w:rsidRPr="004B550D">
        <w:rPr>
          <w:rFonts w:ascii="Times New Roman" w:hAnsi="Times New Roman" w:cs="Times New Roman"/>
          <w:sz w:val="24"/>
          <w:szCs w:val="24"/>
        </w:rPr>
        <w:t xml:space="preserve"> logical that </w:t>
      </w:r>
      <w:r w:rsidR="00457C84" w:rsidRPr="004B550D">
        <w:rPr>
          <w:rFonts w:ascii="Times New Roman" w:hAnsi="Times New Roman" w:cs="Times New Roman"/>
          <w:sz w:val="24"/>
          <w:szCs w:val="24"/>
        </w:rPr>
        <w:t>tau converges on the tau-peak</w:t>
      </w:r>
      <w:r w:rsidR="001F6782" w:rsidRPr="004B550D">
        <w:rPr>
          <w:rFonts w:ascii="Times New Roman" w:hAnsi="Times New Roman" w:cs="Times New Roman"/>
          <w:sz w:val="24"/>
          <w:szCs w:val="24"/>
        </w:rPr>
        <w:t>s</w:t>
      </w:r>
      <w:r w:rsidR="00457C84" w:rsidRPr="004B550D">
        <w:rPr>
          <w:rFonts w:ascii="Times New Roman" w:hAnsi="Times New Roman" w:cs="Times New Roman"/>
          <w:sz w:val="24"/>
          <w:szCs w:val="24"/>
        </w:rPr>
        <w:t xml:space="preserve">, making </w:t>
      </w:r>
      <w:r w:rsidR="001F6782" w:rsidRPr="004B550D">
        <w:rPr>
          <w:rFonts w:ascii="Times New Roman" w:hAnsi="Times New Roman" w:cs="Times New Roman"/>
          <w:sz w:val="24"/>
          <w:szCs w:val="24"/>
        </w:rPr>
        <w:t xml:space="preserve">them relative </w:t>
      </w:r>
      <w:r w:rsidR="003D2DE9" w:rsidRPr="004B550D">
        <w:rPr>
          <w:rFonts w:ascii="Times New Roman" w:hAnsi="Times New Roman" w:cs="Times New Roman"/>
          <w:sz w:val="24"/>
          <w:szCs w:val="24"/>
        </w:rPr>
        <w:t>maximums</w:t>
      </w:r>
      <w:r w:rsidR="00457C84" w:rsidRPr="004B550D">
        <w:rPr>
          <w:rFonts w:ascii="Times New Roman" w:hAnsi="Times New Roman" w:cs="Times New Roman"/>
          <w:sz w:val="24"/>
          <w:szCs w:val="24"/>
        </w:rPr>
        <w:t xml:space="preserve"> of </w:t>
      </w:r>
      <w:r w:rsidR="003D2DE9" w:rsidRPr="004B550D">
        <w:rPr>
          <w:rFonts w:ascii="Times New Roman" w:hAnsi="Times New Roman" w:cs="Times New Roman"/>
          <w:sz w:val="24"/>
          <w:szCs w:val="24"/>
        </w:rPr>
        <w:t>tau</w:t>
      </w:r>
      <w:r w:rsidR="001F6782" w:rsidRPr="004B550D">
        <w:rPr>
          <w:rFonts w:ascii="Times New Roman" w:hAnsi="Times New Roman" w:cs="Times New Roman"/>
          <w:sz w:val="24"/>
          <w:szCs w:val="24"/>
        </w:rPr>
        <w:t xml:space="preserve"> </w:t>
      </w:r>
      <w:r w:rsidR="00457C84" w:rsidRPr="004B550D">
        <w:rPr>
          <w:rFonts w:ascii="Times New Roman" w:hAnsi="Times New Roman" w:cs="Times New Roman"/>
          <w:sz w:val="24"/>
          <w:szCs w:val="24"/>
        </w:rPr>
        <w:t>pathology</w:t>
      </w:r>
      <w:r w:rsidR="003D2DE9" w:rsidRPr="004B550D">
        <w:rPr>
          <w:rFonts w:ascii="Times New Roman" w:hAnsi="Times New Roman" w:cs="Times New Roman"/>
          <w:sz w:val="24"/>
          <w:szCs w:val="24"/>
        </w:rPr>
        <w:t xml:space="preserve">. </w:t>
      </w:r>
      <w:r w:rsidR="003D7739" w:rsidRPr="004B550D">
        <w:rPr>
          <w:rFonts w:ascii="Times New Roman" w:hAnsi="Times New Roman" w:cs="Times New Roman"/>
          <w:sz w:val="24"/>
          <w:szCs w:val="24"/>
        </w:rPr>
        <w:t>W</w:t>
      </w:r>
      <w:r w:rsidR="00C87C24" w:rsidRPr="004B550D">
        <w:rPr>
          <w:rFonts w:ascii="Times New Roman" w:hAnsi="Times New Roman" w:cs="Times New Roman"/>
          <w:sz w:val="24"/>
          <w:szCs w:val="24"/>
        </w:rPr>
        <w:t xml:space="preserve">e believe that it is implicit </w:t>
      </w:r>
      <w:r w:rsidR="00503358" w:rsidRPr="004B550D">
        <w:rPr>
          <w:rFonts w:ascii="Times New Roman" w:hAnsi="Times New Roman" w:cs="Times New Roman"/>
          <w:sz w:val="24"/>
          <w:szCs w:val="24"/>
        </w:rPr>
        <w:t xml:space="preserve">that </w:t>
      </w:r>
      <w:r w:rsidR="003D2DE9" w:rsidRPr="004B550D">
        <w:rPr>
          <w:rFonts w:ascii="Times New Roman" w:hAnsi="Times New Roman" w:cs="Times New Roman"/>
          <w:sz w:val="24"/>
          <w:szCs w:val="24"/>
        </w:rPr>
        <w:t>tau follows pathways of healthy functional connectivity</w:t>
      </w:r>
      <w:r w:rsidR="00503358" w:rsidRPr="004B550D">
        <w:rPr>
          <w:rFonts w:ascii="Times New Roman" w:hAnsi="Times New Roman" w:cs="Times New Roman"/>
          <w:sz w:val="24"/>
          <w:szCs w:val="24"/>
        </w:rPr>
        <w:t xml:space="preserve"> rather than the converse, which would </w:t>
      </w:r>
      <w:r w:rsidR="003D2DE9" w:rsidRPr="004B550D">
        <w:rPr>
          <w:rFonts w:ascii="Times New Roman" w:hAnsi="Times New Roman" w:cs="Times New Roman"/>
          <w:sz w:val="24"/>
          <w:szCs w:val="24"/>
        </w:rPr>
        <w:t xml:space="preserve">imply that iFC in healthy subjects is </w:t>
      </w:r>
      <w:r w:rsidR="005205CD" w:rsidRPr="004B550D">
        <w:rPr>
          <w:rFonts w:ascii="Times New Roman" w:hAnsi="Times New Roman" w:cs="Times New Roman"/>
          <w:sz w:val="24"/>
          <w:szCs w:val="24"/>
        </w:rPr>
        <w:t xml:space="preserve">somehow impacted by the </w:t>
      </w:r>
      <w:r w:rsidR="00503358" w:rsidRPr="004B550D">
        <w:rPr>
          <w:rFonts w:ascii="Times New Roman" w:hAnsi="Times New Roman" w:cs="Times New Roman"/>
          <w:sz w:val="24"/>
          <w:szCs w:val="24"/>
        </w:rPr>
        <w:t xml:space="preserve">extent of </w:t>
      </w:r>
      <w:r w:rsidR="003D2DE9" w:rsidRPr="004B550D">
        <w:rPr>
          <w:rFonts w:ascii="Times New Roman" w:hAnsi="Times New Roman" w:cs="Times New Roman"/>
          <w:sz w:val="24"/>
          <w:szCs w:val="24"/>
        </w:rPr>
        <w:t>pathological tau deposition in AD subjects.</w:t>
      </w:r>
      <w:r w:rsidR="00B00160" w:rsidRPr="004B550D">
        <w:rPr>
          <w:rFonts w:ascii="Times New Roman" w:hAnsi="Times New Roman" w:cs="Times New Roman"/>
          <w:sz w:val="24"/>
          <w:szCs w:val="24"/>
        </w:rPr>
        <w:t xml:space="preserve"> </w:t>
      </w:r>
      <w:r w:rsidR="00D11BA2" w:rsidRPr="004B550D">
        <w:rPr>
          <w:rFonts w:ascii="Times New Roman" w:hAnsi="Times New Roman" w:cs="Times New Roman"/>
          <w:sz w:val="24"/>
          <w:szCs w:val="24"/>
        </w:rPr>
        <w:t>U</w:t>
      </w:r>
      <w:r w:rsidR="00D93C42" w:rsidRPr="004B550D">
        <w:rPr>
          <w:rFonts w:ascii="Times New Roman" w:hAnsi="Times New Roman" w:cs="Times New Roman"/>
          <w:sz w:val="24"/>
          <w:szCs w:val="24"/>
        </w:rPr>
        <w:t xml:space="preserve">nder the hypothesis that tau </w:t>
      </w:r>
      <w:r w:rsidR="008577E5" w:rsidRPr="004B550D">
        <w:rPr>
          <w:rFonts w:ascii="Times New Roman" w:hAnsi="Times New Roman" w:cs="Times New Roman"/>
          <w:sz w:val="24"/>
          <w:szCs w:val="24"/>
        </w:rPr>
        <w:t>progresses</w:t>
      </w:r>
      <w:r w:rsidR="00D93C42" w:rsidRPr="004B550D">
        <w:rPr>
          <w:rFonts w:ascii="Times New Roman" w:hAnsi="Times New Roman" w:cs="Times New Roman"/>
          <w:sz w:val="24"/>
          <w:szCs w:val="24"/>
        </w:rPr>
        <w:t xml:space="preserve"> unidirectionally, </w:t>
      </w:r>
      <w:bookmarkStart w:id="5" w:name="_Hlk57748980"/>
      <w:r w:rsidR="00982748" w:rsidRPr="004B550D">
        <w:rPr>
          <w:rFonts w:ascii="Times New Roman" w:hAnsi="Times New Roman" w:cs="Times New Roman"/>
          <w:sz w:val="24"/>
          <w:szCs w:val="24"/>
        </w:rPr>
        <w:t>there could also be a correlation between tau and iFC</w:t>
      </w:r>
      <w:bookmarkEnd w:id="5"/>
      <w:r w:rsidR="00D93C42" w:rsidRPr="004B550D">
        <w:rPr>
          <w:rFonts w:ascii="Times New Roman" w:hAnsi="Times New Roman" w:cs="Times New Roman"/>
          <w:sz w:val="24"/>
          <w:szCs w:val="24"/>
        </w:rPr>
        <w:t xml:space="preserve">. Bidirectional </w:t>
      </w:r>
      <w:r w:rsidR="008577E5" w:rsidRPr="004B550D">
        <w:rPr>
          <w:rFonts w:ascii="Times New Roman" w:hAnsi="Times New Roman" w:cs="Times New Roman"/>
          <w:sz w:val="24"/>
          <w:szCs w:val="24"/>
        </w:rPr>
        <w:t>progression</w:t>
      </w:r>
      <w:r w:rsidR="00D93C42" w:rsidRPr="004B550D">
        <w:rPr>
          <w:rFonts w:ascii="Times New Roman" w:hAnsi="Times New Roman" w:cs="Times New Roman"/>
          <w:sz w:val="24"/>
          <w:szCs w:val="24"/>
        </w:rPr>
        <w:t xml:space="preserve"> of tau</w:t>
      </w:r>
      <w:r w:rsidR="008577E5" w:rsidRPr="004B550D">
        <w:rPr>
          <w:rFonts w:ascii="Times New Roman" w:hAnsi="Times New Roman" w:cs="Times New Roman"/>
          <w:sz w:val="24"/>
          <w:szCs w:val="24"/>
        </w:rPr>
        <w:t xml:space="preserve"> pathology</w:t>
      </w:r>
      <w:r w:rsidR="00B11257" w:rsidRPr="004B550D">
        <w:rPr>
          <w:rFonts w:ascii="Times New Roman" w:hAnsi="Times New Roman" w:cs="Times New Roman"/>
          <w:sz w:val="24"/>
          <w:szCs w:val="24"/>
        </w:rPr>
        <w:t>, however,</w:t>
      </w:r>
      <w:r w:rsidR="00D93C42" w:rsidRPr="004B550D">
        <w:rPr>
          <w:rFonts w:ascii="Times New Roman" w:hAnsi="Times New Roman" w:cs="Times New Roman"/>
          <w:sz w:val="24"/>
          <w:szCs w:val="24"/>
        </w:rPr>
        <w:t xml:space="preserve"> is suggested as the GOF, coupled with a positive correlation between iFC and tau levels, indicate</w:t>
      </w:r>
      <w:r w:rsidR="00B11257" w:rsidRPr="004B550D">
        <w:rPr>
          <w:rFonts w:ascii="Times New Roman" w:hAnsi="Times New Roman" w:cs="Times New Roman"/>
          <w:sz w:val="24"/>
          <w:szCs w:val="24"/>
        </w:rPr>
        <w:t>s</w:t>
      </w:r>
      <w:r w:rsidR="00D93C42" w:rsidRPr="004B550D">
        <w:rPr>
          <w:rFonts w:ascii="Times New Roman" w:hAnsi="Times New Roman" w:cs="Times New Roman"/>
          <w:sz w:val="24"/>
          <w:szCs w:val="24"/>
        </w:rPr>
        <w:t xml:space="preserve"> that iFC was not only directly related to the voxel-wise extent of tau, but it was also topographically specific for tau.</w:t>
      </w:r>
      <w:r w:rsidR="00B11257" w:rsidRPr="004B550D">
        <w:rPr>
          <w:rFonts w:ascii="Times New Roman" w:hAnsi="Times New Roman" w:cs="Times New Roman"/>
          <w:sz w:val="24"/>
          <w:szCs w:val="24"/>
        </w:rPr>
        <w:t xml:space="preserve"> </w:t>
      </w:r>
      <w:r w:rsidR="00B967D6" w:rsidRPr="004B550D">
        <w:rPr>
          <w:rFonts w:ascii="Times New Roman" w:hAnsi="Times New Roman" w:cs="Times New Roman"/>
          <w:sz w:val="24"/>
          <w:szCs w:val="24"/>
        </w:rPr>
        <w:t>So, w</w:t>
      </w:r>
      <w:r w:rsidR="00332D60" w:rsidRPr="004B550D">
        <w:rPr>
          <w:rFonts w:ascii="Times New Roman" w:hAnsi="Times New Roman" w:cs="Times New Roman"/>
          <w:sz w:val="24"/>
          <w:szCs w:val="24"/>
        </w:rPr>
        <w:t xml:space="preserve">hile </w:t>
      </w:r>
      <w:r w:rsidR="00E1083C" w:rsidRPr="004B550D">
        <w:rPr>
          <w:rFonts w:ascii="Times New Roman" w:hAnsi="Times New Roman" w:cs="Times New Roman"/>
          <w:sz w:val="24"/>
          <w:szCs w:val="24"/>
        </w:rPr>
        <w:t xml:space="preserve">the positive correlations between iFC and tau </w:t>
      </w:r>
      <w:r w:rsidR="00C66E37" w:rsidRPr="004B550D">
        <w:rPr>
          <w:rFonts w:ascii="Times New Roman" w:hAnsi="Times New Roman" w:cs="Times New Roman"/>
          <w:sz w:val="24"/>
          <w:szCs w:val="24"/>
        </w:rPr>
        <w:t xml:space="preserve">do not </w:t>
      </w:r>
      <w:r w:rsidR="00783070" w:rsidRPr="004B550D">
        <w:rPr>
          <w:rFonts w:ascii="Times New Roman" w:hAnsi="Times New Roman" w:cs="Times New Roman"/>
          <w:sz w:val="24"/>
          <w:szCs w:val="24"/>
        </w:rPr>
        <w:t xml:space="preserve">imply causality of </w:t>
      </w:r>
      <w:r w:rsidR="00D8067B" w:rsidRPr="004B550D">
        <w:rPr>
          <w:rFonts w:ascii="Times New Roman" w:hAnsi="Times New Roman" w:cs="Times New Roman"/>
          <w:sz w:val="24"/>
          <w:szCs w:val="24"/>
        </w:rPr>
        <w:t xml:space="preserve">the direction in which tau </w:t>
      </w:r>
      <w:r w:rsidR="008577E5" w:rsidRPr="004B550D">
        <w:rPr>
          <w:rFonts w:ascii="Times New Roman" w:hAnsi="Times New Roman" w:cs="Times New Roman"/>
          <w:sz w:val="24"/>
          <w:szCs w:val="24"/>
        </w:rPr>
        <w:t>progresses</w:t>
      </w:r>
      <w:r w:rsidR="00C66E37" w:rsidRPr="004B550D">
        <w:rPr>
          <w:rFonts w:ascii="Times New Roman" w:hAnsi="Times New Roman" w:cs="Times New Roman"/>
          <w:sz w:val="24"/>
          <w:szCs w:val="24"/>
        </w:rPr>
        <w:t xml:space="preserve">, they </w:t>
      </w:r>
      <w:r w:rsidR="00E1083C" w:rsidRPr="004B550D">
        <w:rPr>
          <w:rFonts w:ascii="Times New Roman" w:hAnsi="Times New Roman" w:cs="Times New Roman"/>
          <w:sz w:val="24"/>
          <w:szCs w:val="24"/>
        </w:rPr>
        <w:t xml:space="preserve">are </w:t>
      </w:r>
      <w:r w:rsidR="00B967D6" w:rsidRPr="004B550D">
        <w:rPr>
          <w:rFonts w:ascii="Times New Roman" w:hAnsi="Times New Roman" w:cs="Times New Roman"/>
          <w:sz w:val="24"/>
          <w:szCs w:val="24"/>
        </w:rPr>
        <w:t xml:space="preserve">consistent with tau’s </w:t>
      </w:r>
      <w:r w:rsidR="008577E5" w:rsidRPr="004B550D">
        <w:rPr>
          <w:rFonts w:ascii="Times New Roman" w:hAnsi="Times New Roman" w:cs="Times New Roman"/>
          <w:sz w:val="24"/>
          <w:szCs w:val="24"/>
        </w:rPr>
        <w:t>progression</w:t>
      </w:r>
      <w:r w:rsidR="00B967D6" w:rsidRPr="004B550D">
        <w:rPr>
          <w:rFonts w:ascii="Times New Roman" w:hAnsi="Times New Roman" w:cs="Times New Roman"/>
          <w:sz w:val="24"/>
          <w:szCs w:val="24"/>
        </w:rPr>
        <w:t xml:space="preserve"> through functional relationships</w:t>
      </w:r>
      <w:r w:rsidR="00503358" w:rsidRPr="004B550D">
        <w:rPr>
          <w:rFonts w:ascii="Times New Roman" w:hAnsi="Times New Roman" w:cs="Times New Roman"/>
          <w:sz w:val="24"/>
          <w:szCs w:val="24"/>
        </w:rPr>
        <w:t xml:space="preserve">, </w:t>
      </w:r>
      <w:r w:rsidR="00C01A1E" w:rsidRPr="004B550D">
        <w:rPr>
          <w:rFonts w:ascii="Times New Roman" w:hAnsi="Times New Roman" w:cs="Times New Roman"/>
          <w:sz w:val="24"/>
          <w:szCs w:val="24"/>
        </w:rPr>
        <w:t xml:space="preserve">utilizing </w:t>
      </w:r>
      <w:r w:rsidR="00503358" w:rsidRPr="004B550D">
        <w:rPr>
          <w:rFonts w:ascii="Times New Roman" w:hAnsi="Times New Roman" w:cs="Times New Roman"/>
          <w:sz w:val="24"/>
          <w:szCs w:val="24"/>
        </w:rPr>
        <w:t>tau-peaks</w:t>
      </w:r>
      <w:r w:rsidR="00C01A1E" w:rsidRPr="004B550D">
        <w:rPr>
          <w:rFonts w:ascii="Times New Roman" w:hAnsi="Times New Roman" w:cs="Times New Roman"/>
          <w:sz w:val="24"/>
          <w:szCs w:val="24"/>
        </w:rPr>
        <w:t xml:space="preserve"> as highly connected hubs in the process</w:t>
      </w:r>
      <w:r w:rsidR="00F9184B" w:rsidRPr="004B550D">
        <w:rPr>
          <w:rFonts w:ascii="Times New Roman" w:hAnsi="Times New Roman" w:cs="Times New Roman"/>
          <w:sz w:val="24"/>
          <w:szCs w:val="24"/>
        </w:rPr>
        <w:t>.</w:t>
      </w:r>
    </w:p>
    <w:p w14:paraId="28163A59" w14:textId="05AB3D58" w:rsidR="00A2176C"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4.</w:t>
      </w:r>
      <w:r w:rsidR="00A66E88" w:rsidRPr="004B550D">
        <w:rPr>
          <w:rFonts w:ascii="Times New Roman" w:hAnsi="Times New Roman" w:cs="Times New Roman"/>
          <w:b/>
          <w:sz w:val="24"/>
          <w:szCs w:val="24"/>
        </w:rPr>
        <w:t>10</w:t>
      </w:r>
      <w:r w:rsidRPr="004B550D">
        <w:rPr>
          <w:rFonts w:ascii="Times New Roman" w:hAnsi="Times New Roman" w:cs="Times New Roman"/>
          <w:b/>
          <w:sz w:val="24"/>
          <w:szCs w:val="24"/>
        </w:rPr>
        <w:t xml:space="preserve"> </w:t>
      </w:r>
      <w:r w:rsidR="00B76B3E" w:rsidRPr="004B550D">
        <w:rPr>
          <w:rFonts w:ascii="Times New Roman" w:hAnsi="Times New Roman" w:cs="Times New Roman"/>
          <w:b/>
          <w:sz w:val="24"/>
          <w:szCs w:val="24"/>
        </w:rPr>
        <w:t>Limitations</w:t>
      </w:r>
      <w:r w:rsidR="000F4ECE" w:rsidRPr="004B550D">
        <w:rPr>
          <w:rFonts w:ascii="Times New Roman" w:hAnsi="Times New Roman" w:cs="Times New Roman"/>
          <w:sz w:val="24"/>
          <w:szCs w:val="24"/>
        </w:rPr>
        <w:t xml:space="preserve">: </w:t>
      </w:r>
      <w:r w:rsidR="0010577B" w:rsidRPr="004B550D">
        <w:rPr>
          <w:rFonts w:ascii="Times New Roman" w:hAnsi="Times New Roman" w:cs="Times New Roman"/>
          <w:sz w:val="24"/>
          <w:szCs w:val="24"/>
        </w:rPr>
        <w:t>First,</w:t>
      </w:r>
      <w:r w:rsidR="00A2176C" w:rsidRPr="004B550D">
        <w:rPr>
          <w:rFonts w:ascii="Times New Roman" w:hAnsi="Times New Roman" w:cs="Times New Roman"/>
          <w:sz w:val="24"/>
          <w:szCs w:val="24"/>
        </w:rPr>
        <w:t xml:space="preserve"> we did not correct for multiple comparisons when defining the distribution of tau used in our</w:t>
      </w:r>
      <w:r w:rsidR="00980C3C" w:rsidRPr="004B550D">
        <w:rPr>
          <w:rFonts w:ascii="Times New Roman" w:hAnsi="Times New Roman" w:cs="Times New Roman"/>
          <w:sz w:val="24"/>
          <w:szCs w:val="24"/>
        </w:rPr>
        <w:t xml:space="preserve"> t-tests or</w:t>
      </w:r>
      <w:r w:rsidR="00A2176C" w:rsidRPr="004B550D">
        <w:rPr>
          <w:rFonts w:ascii="Times New Roman" w:hAnsi="Times New Roman" w:cs="Times New Roman"/>
          <w:sz w:val="24"/>
          <w:szCs w:val="24"/>
        </w:rPr>
        <w:t xml:space="preserve"> correlation analysis. We believe that this is acceptable for two reasons. </w:t>
      </w:r>
      <w:r w:rsidR="00F100F6" w:rsidRPr="004B550D">
        <w:rPr>
          <w:rFonts w:ascii="Times New Roman" w:hAnsi="Times New Roman" w:cs="Times New Roman"/>
          <w:sz w:val="24"/>
          <w:szCs w:val="24"/>
        </w:rPr>
        <w:t>(1) Our visual distribution of tau uptake strongly resembled that of other published studies</w:t>
      </w:r>
      <w:r w:rsidR="00C7426A" w:rsidRPr="004B550D">
        <w:rPr>
          <w:rFonts w:ascii="Times New Roman" w:hAnsi="Times New Roman" w:cs="Times New Roman"/>
          <w:sz w:val="24"/>
          <w:szCs w:val="24"/>
        </w:rPr>
        <w:t xml:space="preserve"> </w:t>
      </w:r>
      <w:r w:rsidR="00C7426A"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DB69sBYr","properties":{"formattedCitation":"[17,18,34]","plainCitation":"[17,18,34]","noteIndex":0},"citationItems":[{"id":1,"uris":["http://zotero.org/users/1074558/items/4TURHPZP"],"uri":["http://zotero.org/users/1074558/items/4TURHPZP"],"itemData":{"id":1,"type":"article-journal","abstract":"Aggregates of hyperphosphorylated tau (PHF-tau), such as neurofibrillary tangles, are linked to the degree of cognitive impairment in Alzheimer&amp;apos;s disease. We have developed a novel PHF-tau targeting positron emission tomography imaging agent, [F-18]-T807, which may be useful for imaging Alzheimer&amp;apos;s disease and other tauopathies. Here in, we describe the first human brain images with [F-18]-T807.","container-title":"Journal of Alzheimer&amp;apos;s Disease","DOI":"10.3233/JAD-122059","ISSN":"1387-2877","issue":"2","page":"457–468","source":"mEDRA","title":"Early Clinical PET Imaging Results with the Novel PHF-Tau Radioligand [F-18]-T807","author":[{"family":"Chien","given":"David"},{"family":"Shadfar","given":"Bahri"},{"family":"Katrin","given":"Szardenings A."},{"family":"C","given":"Walsh Joseph"},{"family":"Fanrong","given":"Mu"},{"family":"Min-Ying","given":"Su"},{"family":"R","given":"Shankle William"},{"family":"Arkadij","given":"Elizarov"},{"family":"C","given":"Kolb Hartmuth"}],"issued":{"date-parts":[["2013"]]}}},{"id":14,"uris":["http://zotero.org/users/1074558/items/MD8ZSZ2H"],"uri":["http://zotero.org/users/1074558/items/MD8ZSZ2H"],"itemData":{"id":14,"type":"article-journal","container-title":"Annals of Neurology","DOI":"10.1002/ana.24711","ISSN":"03645134","issue":"2","language":"en","page":"247-258","source":"CrossRef","title":"In vivo cortical spreading pattern of tau and amyloid in the Alzheimer disease spectrum: Tau and Amyloid in AD","title-short":"In vivo cortical spreading pattern of tau and amyloid in the Alzheimer disease spectrum","volume":"80","author":[{"family":"Cho","given":"Hanna"},{"family":"Choi","given":"Jae Yong"},{"family":"Hwang","given":"Mi Song"},{"family":"Kim","given":"You Jin"},{"family":"Lee","given":"Hye Mi"},{"family":"Lee","given":"Hye Sun"},{"family":"Lee","given":"Jae Hoon"},{"family":"Ryu","given":"Young Hoon"},{"family":"Lee","given":"Myung Sik"},{"family":"Lyoo","given":"Chul Hyoung"}],"issued":{"date-parts":[["2016",8]]}}},{"id":123,"uris":["http://zotero.org/users/1074558/items/QW3P3K5R"],"uri":["http://zotero.org/users/1074558/items/QW3P3K5R"],"itemData":{"id":123,"type":"article-journal","container-title":"Brain","DOI":"10.1093/brain/aww023","ISSN":"0006-8950, 1460-2156","issue":"5","language":"en","page":"1539-1550","source":"CrossRef","title":"Regional profiles of the candidate tau PET ligand &lt;sup&gt;18&lt;/sup&gt; F-AV-1451 recapitulate key features of Braak histopathological stages","volume":"139","author":[{"family":"Schwarz","given":"Adam J."},{"family":"Yu","given":"Peng"},{"family":"Miller","given":"Bradley B."},{"family":"Shcherbinin","given":"Sergey"},{"family":"Dickson","given":"James"},{"family":"Navitsky","given":"Michael"},{"family":"Joshi","given":"Abhinay D."},{"family":"Devous","given":"Michael D."},{"family":"Mintun","given":"Mark S."}],"issued":{"date-parts":[["2016",5]]}}}],"schema":"https://github.com/citation-style-language/schema/raw/master/csl-citation.json"} </w:instrText>
      </w:r>
      <w:r w:rsidR="00C7426A" w:rsidRPr="004B550D">
        <w:rPr>
          <w:rFonts w:ascii="Times New Roman" w:hAnsi="Times New Roman" w:cs="Times New Roman"/>
          <w:sz w:val="24"/>
          <w:szCs w:val="24"/>
        </w:rPr>
        <w:fldChar w:fldCharType="separate"/>
      </w:r>
      <w:r w:rsidR="00707DE3" w:rsidRPr="004B550D">
        <w:rPr>
          <w:rFonts w:ascii="Times New Roman" w:hAnsi="Times New Roman" w:cs="Times New Roman"/>
          <w:sz w:val="24"/>
        </w:rPr>
        <w:t>[17,18,34]</w:t>
      </w:r>
      <w:r w:rsidR="00C7426A" w:rsidRPr="004B550D">
        <w:rPr>
          <w:rFonts w:ascii="Times New Roman" w:hAnsi="Times New Roman" w:cs="Times New Roman"/>
          <w:sz w:val="24"/>
          <w:szCs w:val="24"/>
        </w:rPr>
        <w:fldChar w:fldCharType="end"/>
      </w:r>
      <w:r w:rsidR="00F100F6" w:rsidRPr="004B550D">
        <w:rPr>
          <w:rFonts w:ascii="Times New Roman" w:hAnsi="Times New Roman" w:cs="Times New Roman"/>
          <w:sz w:val="24"/>
          <w:szCs w:val="24"/>
        </w:rPr>
        <w:t xml:space="preserve">. </w:t>
      </w:r>
      <w:r w:rsidR="00A2176C" w:rsidRPr="004B550D">
        <w:rPr>
          <w:rFonts w:ascii="Times New Roman" w:hAnsi="Times New Roman" w:cs="Times New Roman"/>
          <w:sz w:val="24"/>
          <w:szCs w:val="24"/>
        </w:rPr>
        <w:t>(</w:t>
      </w:r>
      <w:r w:rsidR="00F100F6" w:rsidRPr="004B550D">
        <w:rPr>
          <w:rFonts w:ascii="Times New Roman" w:hAnsi="Times New Roman" w:cs="Times New Roman"/>
          <w:sz w:val="24"/>
          <w:szCs w:val="24"/>
        </w:rPr>
        <w:t>2</w:t>
      </w:r>
      <w:r w:rsidR="00A2176C" w:rsidRPr="004B550D">
        <w:rPr>
          <w:rFonts w:ascii="Times New Roman" w:hAnsi="Times New Roman" w:cs="Times New Roman"/>
          <w:sz w:val="24"/>
          <w:szCs w:val="24"/>
        </w:rPr>
        <w:t xml:space="preserve">) </w:t>
      </w:r>
      <w:r w:rsidR="00B00160" w:rsidRPr="004B550D">
        <w:rPr>
          <w:rFonts w:ascii="Times New Roman" w:hAnsi="Times New Roman" w:cs="Times New Roman"/>
          <w:sz w:val="24"/>
          <w:szCs w:val="24"/>
        </w:rPr>
        <w:t>O</w:t>
      </w:r>
      <w:r w:rsidR="000A6D6D" w:rsidRPr="004B550D">
        <w:rPr>
          <w:rFonts w:ascii="Times New Roman" w:hAnsi="Times New Roman" w:cs="Times New Roman"/>
          <w:sz w:val="24"/>
          <w:szCs w:val="24"/>
        </w:rPr>
        <w:t xml:space="preserve">ur </w:t>
      </w:r>
      <w:r w:rsidR="00980C3C" w:rsidRPr="004B550D">
        <w:rPr>
          <w:rFonts w:ascii="Times New Roman" w:hAnsi="Times New Roman" w:cs="Times New Roman"/>
          <w:sz w:val="24"/>
          <w:szCs w:val="24"/>
        </w:rPr>
        <w:t xml:space="preserve">t-tests and </w:t>
      </w:r>
      <w:r w:rsidR="000A6D6D" w:rsidRPr="004B550D">
        <w:rPr>
          <w:rFonts w:ascii="Times New Roman" w:hAnsi="Times New Roman" w:cs="Times New Roman"/>
          <w:sz w:val="24"/>
          <w:szCs w:val="24"/>
        </w:rPr>
        <w:t>correlation analysis</w:t>
      </w:r>
      <w:r w:rsidR="00FA7F32" w:rsidRPr="004B550D">
        <w:rPr>
          <w:rFonts w:ascii="Times New Roman" w:hAnsi="Times New Roman" w:cs="Times New Roman"/>
          <w:sz w:val="24"/>
          <w:szCs w:val="24"/>
        </w:rPr>
        <w:t xml:space="preserve"> </w:t>
      </w:r>
      <w:r w:rsidR="000A6D6D" w:rsidRPr="004B550D">
        <w:rPr>
          <w:rFonts w:ascii="Times New Roman" w:hAnsi="Times New Roman" w:cs="Times New Roman"/>
          <w:sz w:val="24"/>
          <w:szCs w:val="24"/>
        </w:rPr>
        <w:t>capture</w:t>
      </w:r>
      <w:r w:rsidR="00FA7F32" w:rsidRPr="004B550D">
        <w:rPr>
          <w:rFonts w:ascii="Times New Roman" w:hAnsi="Times New Roman" w:cs="Times New Roman"/>
          <w:sz w:val="24"/>
          <w:szCs w:val="24"/>
        </w:rPr>
        <w:t>d</w:t>
      </w:r>
      <w:r w:rsidR="000A6D6D" w:rsidRPr="004B550D">
        <w:rPr>
          <w:rFonts w:ascii="Times New Roman" w:hAnsi="Times New Roman" w:cs="Times New Roman"/>
          <w:sz w:val="24"/>
          <w:szCs w:val="24"/>
        </w:rPr>
        <w:t xml:space="preserve"> more generally the relative extent of AD&gt;HC tau deposition, making the FWE correction arguably too conservative </w:t>
      </w:r>
      <w:r w:rsidR="0001580A" w:rsidRPr="004B550D">
        <w:rPr>
          <w:rFonts w:ascii="Times New Roman" w:hAnsi="Times New Roman" w:cs="Times New Roman"/>
          <w:sz w:val="24"/>
          <w:szCs w:val="24"/>
        </w:rPr>
        <w:t xml:space="preserve">by </w:t>
      </w:r>
      <w:r w:rsidR="000A6D6D" w:rsidRPr="004B550D">
        <w:rPr>
          <w:rFonts w:ascii="Times New Roman" w:hAnsi="Times New Roman" w:cs="Times New Roman"/>
          <w:sz w:val="24"/>
          <w:szCs w:val="24"/>
        </w:rPr>
        <w:t xml:space="preserve">eliminating </w:t>
      </w:r>
      <w:r w:rsidR="0001580A" w:rsidRPr="004B550D">
        <w:rPr>
          <w:rFonts w:ascii="Times New Roman" w:hAnsi="Times New Roman" w:cs="Times New Roman"/>
          <w:sz w:val="24"/>
          <w:szCs w:val="24"/>
        </w:rPr>
        <w:t xml:space="preserve">many </w:t>
      </w:r>
      <w:r w:rsidR="000A6D6D" w:rsidRPr="004B550D">
        <w:rPr>
          <w:rFonts w:ascii="Times New Roman" w:hAnsi="Times New Roman" w:cs="Times New Roman"/>
          <w:sz w:val="24"/>
          <w:szCs w:val="24"/>
        </w:rPr>
        <w:t>voxels.</w:t>
      </w:r>
    </w:p>
    <w:p w14:paraId="32810739" w14:textId="29B3B811" w:rsidR="00304390" w:rsidRPr="004B550D" w:rsidRDefault="0039208B"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Next</w:t>
      </w:r>
      <w:r w:rsidR="00A2176C" w:rsidRPr="004B550D">
        <w:rPr>
          <w:rFonts w:ascii="Times New Roman" w:hAnsi="Times New Roman" w:cs="Times New Roman"/>
          <w:sz w:val="24"/>
          <w:szCs w:val="24"/>
        </w:rPr>
        <w:t xml:space="preserve">, </w:t>
      </w:r>
      <w:r w:rsidR="00B24762" w:rsidRPr="004B550D">
        <w:rPr>
          <w:rFonts w:ascii="Times New Roman" w:hAnsi="Times New Roman" w:cs="Times New Roman"/>
          <w:sz w:val="24"/>
          <w:szCs w:val="24"/>
        </w:rPr>
        <w:t xml:space="preserve">the chronology of tau </w:t>
      </w:r>
      <w:r w:rsidR="008577E5" w:rsidRPr="004B550D">
        <w:rPr>
          <w:rFonts w:ascii="Times New Roman" w:hAnsi="Times New Roman" w:cs="Times New Roman"/>
          <w:sz w:val="24"/>
          <w:szCs w:val="24"/>
        </w:rPr>
        <w:t>progression</w:t>
      </w:r>
      <w:r w:rsidR="00B24762" w:rsidRPr="004B550D">
        <w:rPr>
          <w:rFonts w:ascii="Times New Roman" w:hAnsi="Times New Roman" w:cs="Times New Roman"/>
          <w:sz w:val="24"/>
          <w:szCs w:val="24"/>
        </w:rPr>
        <w:t xml:space="preserve"> suggested in this study remains speculative. D</w:t>
      </w:r>
      <w:r w:rsidR="004956B3" w:rsidRPr="004B550D">
        <w:rPr>
          <w:rFonts w:ascii="Times New Roman" w:hAnsi="Times New Roman" w:cs="Times New Roman"/>
          <w:sz w:val="24"/>
          <w:szCs w:val="24"/>
        </w:rPr>
        <w:t xml:space="preserve">ata </w:t>
      </w:r>
      <w:r w:rsidR="00B24762" w:rsidRPr="004B550D">
        <w:rPr>
          <w:rFonts w:ascii="Times New Roman" w:hAnsi="Times New Roman" w:cs="Times New Roman"/>
          <w:sz w:val="24"/>
          <w:szCs w:val="24"/>
        </w:rPr>
        <w:t xml:space="preserve">was examined </w:t>
      </w:r>
      <w:r w:rsidR="00132169" w:rsidRPr="004B550D">
        <w:rPr>
          <w:rFonts w:ascii="Times New Roman" w:hAnsi="Times New Roman" w:cs="Times New Roman"/>
          <w:sz w:val="24"/>
          <w:szCs w:val="24"/>
        </w:rPr>
        <w:t xml:space="preserve">in </w:t>
      </w:r>
      <w:r w:rsidR="004956B3" w:rsidRPr="004B550D">
        <w:rPr>
          <w:rFonts w:ascii="Times New Roman" w:hAnsi="Times New Roman" w:cs="Times New Roman"/>
          <w:sz w:val="24"/>
          <w:szCs w:val="24"/>
        </w:rPr>
        <w:t>a</w:t>
      </w:r>
      <w:r w:rsidR="00294EEA" w:rsidRPr="004B550D">
        <w:rPr>
          <w:rFonts w:ascii="Times New Roman" w:hAnsi="Times New Roman" w:cs="Times New Roman"/>
          <w:sz w:val="24"/>
          <w:szCs w:val="24"/>
        </w:rPr>
        <w:t xml:space="preserve"> cross-sec</w:t>
      </w:r>
      <w:r w:rsidR="000853CB" w:rsidRPr="004B550D">
        <w:rPr>
          <w:rFonts w:ascii="Times New Roman" w:hAnsi="Times New Roman" w:cs="Times New Roman"/>
          <w:sz w:val="24"/>
          <w:szCs w:val="24"/>
        </w:rPr>
        <w:t>tional</w:t>
      </w:r>
      <w:r w:rsidR="001A0118" w:rsidRPr="004B550D">
        <w:rPr>
          <w:rFonts w:ascii="Times New Roman" w:hAnsi="Times New Roman" w:cs="Times New Roman"/>
          <w:sz w:val="24"/>
          <w:szCs w:val="24"/>
        </w:rPr>
        <w:t xml:space="preserve">, </w:t>
      </w:r>
      <w:r w:rsidR="00C47751" w:rsidRPr="004B550D">
        <w:rPr>
          <w:rFonts w:ascii="Times New Roman" w:hAnsi="Times New Roman" w:cs="Times New Roman"/>
          <w:sz w:val="24"/>
          <w:szCs w:val="24"/>
        </w:rPr>
        <w:t>group-wise manne</w:t>
      </w:r>
      <w:r w:rsidR="00294DD4" w:rsidRPr="004B550D">
        <w:rPr>
          <w:rFonts w:ascii="Times New Roman" w:hAnsi="Times New Roman" w:cs="Times New Roman"/>
          <w:sz w:val="24"/>
          <w:szCs w:val="24"/>
        </w:rPr>
        <w:t>r</w:t>
      </w:r>
      <w:r w:rsidR="007A4336" w:rsidRPr="004B550D">
        <w:rPr>
          <w:rFonts w:ascii="Times New Roman" w:hAnsi="Times New Roman" w:cs="Times New Roman"/>
          <w:sz w:val="24"/>
          <w:szCs w:val="24"/>
        </w:rPr>
        <w:t xml:space="preserve">, which does </w:t>
      </w:r>
      <w:r w:rsidR="001779EC" w:rsidRPr="004B550D">
        <w:rPr>
          <w:rFonts w:ascii="Times New Roman" w:hAnsi="Times New Roman" w:cs="Times New Roman"/>
          <w:sz w:val="24"/>
          <w:szCs w:val="24"/>
        </w:rPr>
        <w:t xml:space="preserve">not provide proof for a longitudinal </w:t>
      </w:r>
      <w:r w:rsidR="008577E5" w:rsidRPr="004B550D">
        <w:rPr>
          <w:rFonts w:ascii="Times New Roman" w:hAnsi="Times New Roman" w:cs="Times New Roman"/>
          <w:sz w:val="24"/>
          <w:szCs w:val="24"/>
        </w:rPr>
        <w:t>progression</w:t>
      </w:r>
      <w:r w:rsidR="001779EC" w:rsidRPr="004B550D">
        <w:rPr>
          <w:rFonts w:ascii="Times New Roman" w:hAnsi="Times New Roman" w:cs="Times New Roman"/>
          <w:sz w:val="24"/>
          <w:szCs w:val="24"/>
        </w:rPr>
        <w:t xml:space="preserve"> of tau</w:t>
      </w:r>
      <w:r w:rsidR="00531570" w:rsidRPr="004B550D">
        <w:rPr>
          <w:rFonts w:ascii="Times New Roman" w:hAnsi="Times New Roman" w:cs="Times New Roman"/>
          <w:sz w:val="24"/>
          <w:szCs w:val="24"/>
        </w:rPr>
        <w:t xml:space="preserve"> </w:t>
      </w:r>
      <w:r w:rsidR="001779EC" w:rsidRPr="004B550D">
        <w:rPr>
          <w:rFonts w:ascii="Times New Roman" w:hAnsi="Times New Roman" w:cs="Times New Roman"/>
          <w:sz w:val="24"/>
          <w:szCs w:val="24"/>
        </w:rPr>
        <w:t>pathol</w:t>
      </w:r>
      <w:r w:rsidR="0051406E" w:rsidRPr="004B550D">
        <w:rPr>
          <w:rFonts w:ascii="Times New Roman" w:hAnsi="Times New Roman" w:cs="Times New Roman"/>
          <w:sz w:val="24"/>
          <w:szCs w:val="24"/>
        </w:rPr>
        <w:t xml:space="preserve">ogy </w:t>
      </w:r>
      <w:r w:rsidR="003D3355" w:rsidRPr="004B550D">
        <w:rPr>
          <w:rFonts w:ascii="Times New Roman" w:hAnsi="Times New Roman" w:cs="Times New Roman"/>
          <w:sz w:val="24"/>
          <w:szCs w:val="24"/>
        </w:rPr>
        <w:t>in individual patients</w:t>
      </w:r>
      <w:r w:rsidR="001779EC" w:rsidRPr="004B550D">
        <w:rPr>
          <w:rFonts w:ascii="Times New Roman" w:hAnsi="Times New Roman" w:cs="Times New Roman"/>
          <w:sz w:val="24"/>
          <w:szCs w:val="24"/>
        </w:rPr>
        <w:t>.</w:t>
      </w:r>
      <w:r w:rsidR="009C2D5A" w:rsidRPr="004B550D">
        <w:rPr>
          <w:rFonts w:ascii="Times New Roman" w:hAnsi="Times New Roman" w:cs="Times New Roman"/>
          <w:sz w:val="24"/>
          <w:szCs w:val="24"/>
        </w:rPr>
        <w:t xml:space="preserve"> </w:t>
      </w:r>
      <w:r w:rsidR="00B24762" w:rsidRPr="004B550D">
        <w:rPr>
          <w:rFonts w:ascii="Times New Roman" w:hAnsi="Times New Roman" w:cs="Times New Roman"/>
          <w:sz w:val="24"/>
          <w:szCs w:val="24"/>
        </w:rPr>
        <w:t xml:space="preserve">Additionally, AD patients at different stages of disease were not included in this study. </w:t>
      </w:r>
      <w:r w:rsidR="009C2D5A" w:rsidRPr="004B550D">
        <w:rPr>
          <w:rFonts w:ascii="Times New Roman" w:hAnsi="Times New Roman" w:cs="Times New Roman"/>
          <w:sz w:val="24"/>
          <w:szCs w:val="24"/>
        </w:rPr>
        <w:t xml:space="preserve">Therefore, while our results are consistent with regional tau pathology correlating with functional connectivity relationships, they do not provide evidence that tau </w:t>
      </w:r>
      <w:r w:rsidR="008577E5" w:rsidRPr="004B550D">
        <w:rPr>
          <w:rFonts w:ascii="Times New Roman" w:hAnsi="Times New Roman" w:cs="Times New Roman"/>
          <w:sz w:val="24"/>
          <w:szCs w:val="24"/>
        </w:rPr>
        <w:t>progresses</w:t>
      </w:r>
      <w:r w:rsidR="009C2D5A" w:rsidRPr="004B550D">
        <w:rPr>
          <w:rFonts w:ascii="Times New Roman" w:hAnsi="Times New Roman" w:cs="Times New Roman"/>
          <w:sz w:val="24"/>
          <w:szCs w:val="24"/>
        </w:rPr>
        <w:t xml:space="preserve"> or expands within those relationships.</w:t>
      </w:r>
      <w:r w:rsidR="00A547BA" w:rsidRPr="004B550D">
        <w:rPr>
          <w:rFonts w:ascii="Times New Roman" w:hAnsi="Times New Roman" w:cs="Times New Roman"/>
          <w:sz w:val="24"/>
          <w:szCs w:val="24"/>
        </w:rPr>
        <w:t xml:space="preserve"> </w:t>
      </w:r>
      <w:r w:rsidR="001C1234" w:rsidRPr="004B550D">
        <w:rPr>
          <w:rFonts w:ascii="Times New Roman" w:hAnsi="Times New Roman" w:cs="Times New Roman"/>
          <w:sz w:val="24"/>
          <w:szCs w:val="24"/>
        </w:rPr>
        <w:t xml:space="preserve">Additionally, there is emerging evidence that the pattern of tau progression might be more </w:t>
      </w:r>
      <w:r w:rsidR="001C1234" w:rsidRPr="004B550D">
        <w:rPr>
          <w:rFonts w:ascii="Times New Roman" w:hAnsi="Times New Roman" w:cs="Times New Roman"/>
          <w:sz w:val="24"/>
          <w:szCs w:val="24"/>
        </w:rPr>
        <w:lastRenderedPageBreak/>
        <w:t>variable than can be accounted for by the Braak stages, with multiple identified phenotypes of tau-</w:t>
      </w:r>
      <w:r w:rsidR="00FB1F47" w:rsidRPr="004B550D">
        <w:rPr>
          <w:rFonts w:ascii="Times New Roman" w:hAnsi="Times New Roman" w:cs="Times New Roman"/>
          <w:sz w:val="24"/>
          <w:szCs w:val="24"/>
        </w:rPr>
        <w:t xml:space="preserve">progression </w:t>
      </w:r>
      <w:r w:rsidR="001C1234"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j1dyPVeh","properties":{"formattedCitation":"[54]","plainCitation":"[54]","noteIndex":0},"citationItems":[{"id":483,"uris":["http://zotero.org/users/1074558/items/VRJHPZLE"],"uri":["http://zotero.org/users/1074558/items/VRJHPZLE"],"itemData":{"id":483,"type":"report","abstract":"Alzheimer's disease (AD) is characterized by the progressive spread of tau pathology throughout the cerebral cortex. The pattern of spread is thought to be fairly consistent across individuals, though more recent work has demonstrated substantial variability in the AD population that is often associated with distinct clinical phenotypes. Still, a systematic, unbiased, whole-brain characterization of spatiotemporal variation in tau deposition in AD is lacking. We analyzed 1612 tau-PET scans and applied to this sample a disease progression modeling framework designed to identify spatiotemporal trajectories of pathological progression. We identified four distinct trajectories of tau progression, ranging in prevalence from 18-33\\%, with no one progession predominating. We replicated previously described limbic-predominant and medial temporal lobe-sparing variants, while also discovering posterior and lateral temporal subtypes resembling atypical clinical variants of AD. These \"subtypes\" were stable during longitudinal follow-up, and could be replicated in a separate sample using a different radiotracer. The subtypes presented with distinct demographic and cognitive profiles and differing longitudinal outcomes, however, no \"typical\" variant predominated. Across all subtypes, younger age was related to worse cognition and more rapid tau accumulation. Additionally, network diffusion models implicated that pathology originates and spreads through distinct corticolimbic in the different subtypes. Together, our results suggest variation in tau pathology is common and systematic, perhaps warranting a re-examination of the notion of \"typical AD\", and a revisiting of tau pathological staging.","genre":"preprint","language":"en","note":"DOI: 10.1101/2020.08.20.20176883","publisher":"Neurology","source":"DOI.org (Crossref)","title":"Characterizing the spatiotemporal variability of Alzheimer's disease pathology","URL":"http://medrxiv.org/lookup/doi/10.1101/2020.08.20.20176883","author":[{"family":"Vogel","given":"Jacob W"},{"family":"Young","given":"Alexandra L"},{"family":"Oxtoby","given":"Neil P"},{"family":"Smith","given":"Ruben"},{"family":"Ossenkoppele","given":"Rik"},{"family":"Strandberg","given":"Olof T"},{"family":"La Joie","given":"Renaud"},{"family":"Aksman","given":"Leon M"},{"family":"Grothe","given":"Michel J"},{"family":"Iturria-Medina","given":"Yasser"},{"family":"Pontecorvo","given":"Michael J"},{"family":"Devous","given":"Michael D"},{"family":"Rabinovici","given":"Gil"},{"family":"Alexander","given":"Daniel C"},{"family":"Lyoo","given":"Chul Hyoung"},{"family":"Evans","given":"Alan C"},{"family":"Hansson","given":"Oskar"},{"literal":"Alzheimer's Disease Neuroimaging Initiative"}],"accessed":{"date-parts":[["2020",12,13]]},"issued":{"date-parts":[["2020",8,24]]}}}],"schema":"https://github.com/citation-style-language/schema/raw/master/csl-citation.json"} </w:instrText>
      </w:r>
      <w:r w:rsidR="001C1234" w:rsidRPr="004B550D">
        <w:rPr>
          <w:rFonts w:ascii="Times New Roman" w:hAnsi="Times New Roman" w:cs="Times New Roman"/>
          <w:sz w:val="24"/>
          <w:szCs w:val="24"/>
        </w:rPr>
        <w:fldChar w:fldCharType="separate"/>
      </w:r>
      <w:r w:rsidR="00DB3572" w:rsidRPr="004B550D">
        <w:rPr>
          <w:rFonts w:ascii="Times New Roman" w:hAnsi="Times New Roman" w:cs="Times New Roman"/>
          <w:sz w:val="24"/>
        </w:rPr>
        <w:t>[54]</w:t>
      </w:r>
      <w:r w:rsidR="001C1234" w:rsidRPr="004B550D">
        <w:rPr>
          <w:rFonts w:ascii="Times New Roman" w:hAnsi="Times New Roman" w:cs="Times New Roman"/>
          <w:sz w:val="24"/>
          <w:szCs w:val="24"/>
        </w:rPr>
        <w:fldChar w:fldCharType="end"/>
      </w:r>
      <w:r w:rsidR="00FB1F47" w:rsidRPr="004B550D">
        <w:rPr>
          <w:rFonts w:ascii="Times New Roman" w:hAnsi="Times New Roman" w:cs="Times New Roman"/>
          <w:sz w:val="24"/>
          <w:szCs w:val="24"/>
        </w:rPr>
        <w:t>, which was not explored in this study</w:t>
      </w:r>
      <w:r w:rsidR="001C1234" w:rsidRPr="004B550D">
        <w:rPr>
          <w:rFonts w:ascii="Times New Roman" w:hAnsi="Times New Roman" w:cs="Times New Roman"/>
          <w:sz w:val="24"/>
          <w:szCs w:val="24"/>
        </w:rPr>
        <w:t>. Finally</w:t>
      </w:r>
      <w:r w:rsidR="00A547BA" w:rsidRPr="004B550D">
        <w:rPr>
          <w:rFonts w:ascii="Times New Roman" w:hAnsi="Times New Roman" w:cs="Times New Roman"/>
          <w:sz w:val="24"/>
          <w:szCs w:val="24"/>
        </w:rPr>
        <w:t>, we believe that GOF scores, such as those used in our analysis, might be better suited in longitudinal studies</w:t>
      </w:r>
      <w:r w:rsidR="001C1234" w:rsidRPr="004B550D">
        <w:rPr>
          <w:rFonts w:ascii="Times New Roman" w:hAnsi="Times New Roman" w:cs="Times New Roman"/>
          <w:sz w:val="24"/>
          <w:szCs w:val="24"/>
        </w:rPr>
        <w:t xml:space="preserve"> to better account for individual or phenotypic variation in tau PET levels.</w:t>
      </w:r>
    </w:p>
    <w:p w14:paraId="531699F4" w14:textId="52B08EF0" w:rsidR="00DF4151" w:rsidRPr="004B550D" w:rsidRDefault="00CF3C91" w:rsidP="00487A65">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 xml:space="preserve">Next, </w:t>
      </w:r>
      <w:r w:rsidR="00A12127" w:rsidRPr="004B550D">
        <w:rPr>
          <w:rFonts w:ascii="Times New Roman" w:hAnsi="Times New Roman" w:cs="Times New Roman"/>
          <w:sz w:val="24"/>
          <w:szCs w:val="24"/>
        </w:rPr>
        <w:t>iFC may be prone to a nearness effect, whereby voxels close to the tau peak have a higher iFC value</w:t>
      </w:r>
      <w:r w:rsidR="00592427" w:rsidRPr="004B550D">
        <w:rPr>
          <w:rFonts w:ascii="Times New Roman" w:hAnsi="Times New Roman" w:cs="Times New Roman"/>
          <w:sz w:val="24"/>
          <w:szCs w:val="24"/>
        </w:rPr>
        <w:t xml:space="preserve">. </w:t>
      </w:r>
      <w:r w:rsidRPr="004B550D">
        <w:rPr>
          <w:rFonts w:ascii="Times New Roman" w:hAnsi="Times New Roman" w:cs="Times New Roman"/>
          <w:sz w:val="24"/>
          <w:szCs w:val="24"/>
        </w:rPr>
        <w:t xml:space="preserve">Euclidean distance </w:t>
      </w:r>
      <w:r w:rsidR="00592427" w:rsidRPr="004B550D">
        <w:rPr>
          <w:rFonts w:ascii="Times New Roman" w:hAnsi="Times New Roman" w:cs="Times New Roman"/>
          <w:sz w:val="24"/>
          <w:szCs w:val="24"/>
        </w:rPr>
        <w:t xml:space="preserve">was used to attempt to control for this bias, however, it introduced a new systematic bias. Some tau-iFC correlations became unexpectedly stronger due to a strong negative correlation between tau and Euclidean distance in certain regions. Thus, </w:t>
      </w:r>
      <w:r w:rsidR="00F25C2A" w:rsidRPr="004B550D">
        <w:rPr>
          <w:rFonts w:ascii="Times New Roman" w:hAnsi="Times New Roman" w:cs="Times New Roman"/>
          <w:sz w:val="24"/>
          <w:szCs w:val="24"/>
        </w:rPr>
        <w:t xml:space="preserve">we excluded </w:t>
      </w:r>
      <w:r w:rsidR="00592427" w:rsidRPr="004B550D">
        <w:rPr>
          <w:rFonts w:ascii="Times New Roman" w:hAnsi="Times New Roman" w:cs="Times New Roman"/>
          <w:sz w:val="24"/>
          <w:szCs w:val="24"/>
        </w:rPr>
        <w:t xml:space="preserve">a sphere of 10mm around the 4mm sphere </w:t>
      </w:r>
      <w:r w:rsidR="00A12127" w:rsidRPr="004B550D">
        <w:rPr>
          <w:rFonts w:ascii="Times New Roman" w:hAnsi="Times New Roman" w:cs="Times New Roman"/>
          <w:sz w:val="24"/>
          <w:szCs w:val="24"/>
        </w:rPr>
        <w:t xml:space="preserve">used to define each tau-peak </w:t>
      </w:r>
      <w:r w:rsidR="00105853" w:rsidRPr="004B550D">
        <w:rPr>
          <w:rFonts w:ascii="Times New Roman" w:hAnsi="Times New Roman" w:cs="Times New Roman"/>
          <w:sz w:val="24"/>
          <w:szCs w:val="24"/>
        </w:rPr>
        <w:t xml:space="preserve">to </w:t>
      </w:r>
      <w:r w:rsidR="00A12127" w:rsidRPr="004B550D">
        <w:rPr>
          <w:rFonts w:ascii="Times New Roman" w:hAnsi="Times New Roman" w:cs="Times New Roman"/>
          <w:sz w:val="24"/>
          <w:szCs w:val="24"/>
        </w:rPr>
        <w:t>eliminate the region most prone to this bias</w:t>
      </w:r>
      <w:r w:rsidR="006D2BB2" w:rsidRPr="004B550D">
        <w:rPr>
          <w:rFonts w:ascii="Times New Roman" w:hAnsi="Times New Roman" w:cs="Times New Roman"/>
          <w:sz w:val="24"/>
          <w:szCs w:val="24"/>
        </w:rPr>
        <w:t>.</w:t>
      </w:r>
    </w:p>
    <w:p w14:paraId="323B2DE5" w14:textId="73CE7976" w:rsidR="00655432" w:rsidRPr="004B550D" w:rsidRDefault="0039208B" w:rsidP="00487A65">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Finally</w:t>
      </w:r>
      <w:r w:rsidR="00F64CD0" w:rsidRPr="004B550D">
        <w:rPr>
          <w:rFonts w:ascii="Times New Roman" w:hAnsi="Times New Roman" w:cs="Times New Roman"/>
          <w:sz w:val="24"/>
          <w:szCs w:val="24"/>
        </w:rPr>
        <w:t>, o</w:t>
      </w:r>
      <w:r w:rsidR="008463B8" w:rsidRPr="004B550D">
        <w:rPr>
          <w:rFonts w:ascii="Times New Roman" w:hAnsi="Times New Roman" w:cs="Times New Roman"/>
          <w:sz w:val="24"/>
          <w:szCs w:val="24"/>
        </w:rPr>
        <w:t xml:space="preserve">ur </w:t>
      </w:r>
      <w:r w:rsidR="00182E03" w:rsidRPr="004B550D">
        <w:rPr>
          <w:rFonts w:ascii="Times New Roman" w:hAnsi="Times New Roman" w:cs="Times New Roman"/>
          <w:sz w:val="24"/>
          <w:szCs w:val="24"/>
        </w:rPr>
        <w:t xml:space="preserve">FC analyses utilized a group of HC subjects much younger than the </w:t>
      </w:r>
      <w:r w:rsidR="00256A4D" w:rsidRPr="004B550D">
        <w:rPr>
          <w:rFonts w:ascii="Times New Roman" w:hAnsi="Times New Roman" w:cs="Times New Roman"/>
          <w:sz w:val="24"/>
          <w:szCs w:val="24"/>
        </w:rPr>
        <w:t xml:space="preserve">tau-tracer imaging </w:t>
      </w:r>
      <w:r w:rsidR="007A4336" w:rsidRPr="004B550D">
        <w:rPr>
          <w:rFonts w:ascii="Times New Roman" w:hAnsi="Times New Roman" w:cs="Times New Roman"/>
          <w:sz w:val="24"/>
          <w:szCs w:val="24"/>
        </w:rPr>
        <w:t xml:space="preserve">subjects </w:t>
      </w:r>
      <w:r w:rsidR="00256A4D" w:rsidRPr="004B550D">
        <w:rPr>
          <w:rFonts w:ascii="Times New Roman" w:hAnsi="Times New Roman" w:cs="Times New Roman"/>
          <w:sz w:val="24"/>
          <w:szCs w:val="24"/>
        </w:rPr>
        <w:t xml:space="preserve">(see table </w:t>
      </w:r>
      <w:r w:rsidR="002A75AC" w:rsidRPr="004B550D">
        <w:rPr>
          <w:rFonts w:ascii="Times New Roman" w:hAnsi="Times New Roman" w:cs="Times New Roman"/>
          <w:sz w:val="24"/>
          <w:szCs w:val="24"/>
        </w:rPr>
        <w:t>1</w:t>
      </w:r>
      <w:r w:rsidR="00182E03" w:rsidRPr="004B550D">
        <w:rPr>
          <w:rFonts w:ascii="Times New Roman" w:hAnsi="Times New Roman" w:cs="Times New Roman"/>
          <w:sz w:val="24"/>
          <w:szCs w:val="24"/>
        </w:rPr>
        <w:t xml:space="preserve">). </w:t>
      </w:r>
      <w:r w:rsidR="00DE674E" w:rsidRPr="004B550D">
        <w:rPr>
          <w:rFonts w:ascii="Times New Roman" w:hAnsi="Times New Roman" w:cs="Times New Roman"/>
          <w:sz w:val="24"/>
          <w:szCs w:val="24"/>
        </w:rPr>
        <w:t xml:space="preserve">This dataset of fMRI scans was previously </w:t>
      </w:r>
      <w:r w:rsidR="00132169" w:rsidRPr="004B550D">
        <w:rPr>
          <w:rFonts w:ascii="Times New Roman" w:hAnsi="Times New Roman" w:cs="Times New Roman"/>
          <w:sz w:val="24"/>
          <w:szCs w:val="24"/>
        </w:rPr>
        <w:t>utilized</w:t>
      </w:r>
      <w:r w:rsidR="000F37F6" w:rsidRPr="004B550D">
        <w:rPr>
          <w:rFonts w:ascii="Times New Roman" w:hAnsi="Times New Roman" w:cs="Times New Roman"/>
          <w:sz w:val="24"/>
          <w:szCs w:val="24"/>
        </w:rPr>
        <w:t xml:space="preserve"> </w:t>
      </w:r>
      <w:r w:rsidR="00DE674E"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a16p3ds0ojs","properties":{"formattedCitation":"[26]","plainCitation":"[26]","noteIndex":0},"citationItems":[{"id":7,"uris":["http://zotero.org/users/1074558/items/NTDCPRVJ"],"uri":["http://zotero.org/users/1074558/items/NTDCPRVJ"],"itemData":{"id":7,"type":"article-journal","container-title":"Proceedings of the National Academy of Sciences","DOI":"10.1073/pnas.0911855107","ISSN":"0027-8424, 1091-6490","issue":"10","language":"en","page":"4734-4739","source":"CrossRef","title":"Toward discovery science of human brain function","volume":"107","author":[{"family":"Biswal","given":"B. B."},{"family":"Mennes","given":"M."},{"family":"Zuo","given":"X.-N."},{"family":"Gohel","given":"S."},{"family":"Kelly","given":"C."},{"family":"Smith","given":"S. M."},{"family":"Beckmann","given":"C. F."},{"family":"Adelstein","given":"J. S."},{"family":"Buckner","given":"R. L."},{"family":"Colcombe","given":"S."},{"family":"Dogonowski","given":"A.-M."},{"family":"Ernst","given":"M."},{"family":"Fair","given":"D."},{"family":"Hampson","given":"M."},{"family":"Hoptman","given":"M. J."},{"family":"Hyde","given":"J. S."},{"family":"Kiviniemi","given":"V. J."},{"family":"Kotter","given":"R."},{"family":"Li","given":"S.-J."},{"family":"Lin","given":"C.-P."},{"family":"Lowe","given":"M. J."},{"family":"Mackay","given":"C."},{"family":"Madden","given":"D. J."},{"family":"Madsen","given":"K. H."},{"family":"Margulies","given":"D. S."},{"family":"Mayberg","given":"H. S."},{"family":"McMahon","given":"K."},{"family":"Monk","given":"C. S."},{"family":"Mostofsky","given":"S. H."},{"family":"Nagel","given":"B. J."},{"family":"Pekar","given":"J. J."},{"family":"Peltier","given":"S. J."},{"family":"Petersen","given":"S. E."},{"family":"Riedl","given":"V."},{"family":"Rombouts","given":"S. A. R. B."},{"family":"Rypma","given":"B."},{"family":"Schlaggar","given":"B. L."},{"family":"Schmidt","given":"S."},{"family":"Seidler","given":"R. D."},{"family":"Siegle","given":"G. J."},{"family":"Sorg","given":"C."},{"family":"Teng","given":"G.-J."},{"family":"Veijola","given":"J."},{"family":"Villringer","given":"A."},{"family":"Walter","given":"M."},{"family":"Wang","given":"L."},{"family":"Weng","given":"X.-C."},{"family":"Whitfield-Gabrieli","given":"S."},{"family":"Williamson","given":"P."},{"family":"Windischberger","given":"C."},{"family":"Zang","given":"Y.-F."},{"family":"Zhang","given":"H.-Y."},{"family":"Castellanos","given":"F. X."},{"family":"Milham","given":"M. P."}],"issued":{"date-parts":[["2010",3,9]]}}}],"schema":"https://github.com/citation-style-language/schema/raw/master/csl-citation.json"} </w:instrText>
      </w:r>
      <w:r w:rsidR="00DE674E" w:rsidRPr="004B550D">
        <w:rPr>
          <w:rFonts w:ascii="Times New Roman" w:hAnsi="Times New Roman" w:cs="Times New Roman"/>
          <w:sz w:val="24"/>
          <w:szCs w:val="24"/>
        </w:rPr>
        <w:fldChar w:fldCharType="separate"/>
      </w:r>
      <w:r w:rsidR="00A665E1" w:rsidRPr="004B550D">
        <w:rPr>
          <w:rFonts w:ascii="Times New Roman" w:hAnsi="Times New Roman" w:cs="Times New Roman"/>
          <w:sz w:val="24"/>
        </w:rPr>
        <w:t>[26]</w:t>
      </w:r>
      <w:r w:rsidR="00DE674E" w:rsidRPr="004B550D">
        <w:rPr>
          <w:rFonts w:ascii="Times New Roman" w:hAnsi="Times New Roman" w:cs="Times New Roman"/>
          <w:sz w:val="24"/>
          <w:szCs w:val="24"/>
        </w:rPr>
        <w:fldChar w:fldCharType="end"/>
      </w:r>
      <w:r w:rsidR="00DE674E" w:rsidRPr="004B550D">
        <w:rPr>
          <w:rFonts w:ascii="Times New Roman" w:hAnsi="Times New Roman" w:cs="Times New Roman"/>
          <w:sz w:val="24"/>
          <w:szCs w:val="24"/>
        </w:rPr>
        <w:t xml:space="preserve"> and</w:t>
      </w:r>
      <w:r w:rsidR="00182E03" w:rsidRPr="004B550D">
        <w:rPr>
          <w:rFonts w:ascii="Times New Roman" w:hAnsi="Times New Roman" w:cs="Times New Roman"/>
          <w:sz w:val="24"/>
          <w:szCs w:val="24"/>
        </w:rPr>
        <w:t xml:space="preserve"> was chosen to identify typical networks </w:t>
      </w:r>
      <w:r w:rsidR="00132169" w:rsidRPr="004B550D">
        <w:rPr>
          <w:rFonts w:ascii="Times New Roman" w:hAnsi="Times New Roman" w:cs="Times New Roman"/>
          <w:sz w:val="24"/>
          <w:szCs w:val="24"/>
        </w:rPr>
        <w:t>not influenced by neurodegenerative pathology</w:t>
      </w:r>
      <w:r w:rsidR="000F37F6" w:rsidRPr="004B550D">
        <w:rPr>
          <w:rFonts w:ascii="Times New Roman" w:hAnsi="Times New Roman" w:cs="Times New Roman"/>
          <w:sz w:val="24"/>
          <w:szCs w:val="24"/>
        </w:rPr>
        <w:t xml:space="preserve"> </w:t>
      </w:r>
      <w:r w:rsidR="00DE674E"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NrWYwb5l","properties":{"formattedCitation":"[19,56]","plainCitation":"[19,56]","noteIndex":0},"citationItems":[{"id":43,"uris":["http://zotero.org/users/1074558/items/9WW54F96"],"uri":["http://zotero.org/users/1074558/items/9WW54F96"],"itemData":{"id":43,"type":"article-journal","container-title":"Neuron","DOI":"10.1016/j.neuron.2016.01.028","ISSN":"08966273","issue":"5","language":"en","page":"971-982","source":"CrossRef","title":"PET Imaging of Tau Deposition in the Aging Human Brain","volume":"89","author":[{"family":"Schöll","given":"Michael"},{"family":"Lockhart","given":"Samuel N."},{"family":"Schonhaut","given":"Daniel R."},{"family":"O’Neil","given":"James P."},{"family":"Janabi","given":"Mustafa"},{"family":"Ossenkoppele","given":"Rik"},{"family":"Baker","given":"Suzanne L."},{"family":"Vogel","given":"Jacob W."},{"family":"Faria","given":"Jamie"},{"family":"Schwimmer","given":"Henry D."},{"family":"Rabinovici","given":"Gil D."},{"family":"Jagust","given":"William J."}],"issued":{"date-parts":[["2016",3]]}}},{"id":135,"uris":["http://zotero.org/users/1074558/items/NENPR6DS"],"uri":["http://zotero.org/users/1074558/items/NENPR6DS"],"itemData":{"id":135,"type":"article-journal","container-title":"Journal of Nuclear Medicine","DOI":"10.2967/jnumed.111.089730","ISSN":"0161-5505","issue":"8","language":"en","page":"1210-1217","source":"CrossRef","title":"Amyloid Imaging with 18F-Florbetaben in Alzheimer Disease and Other Dementias","volume":"52","author":[{"family":"Villemagne","given":"V. L."},{"family":"Ong","given":"K."},{"family":"Mulligan","given":"R. S."},{"family":"Holl","given":"G."},{"family":"Pejoska","given":"S."},{"family":"Jones","given":"G."},{"family":"O'Keefe","given":"G."},{"family":"Ackerman","given":"U."},{"family":"Tochon-Danguy","given":"H."},{"family":"Chan","given":"J. G."},{"family":"Reininger","given":"C. B."},{"family":"Fels","given":"L."},{"family":"Putz","given":"B."},{"family":"Rohde","given":"B."},{"family":"Masters","given":"C. L."},{"family":"Rowe","given":"C. C."}],"issued":{"date-parts":[["2011",8,1]]}}}],"schema":"https://github.com/citation-style-language/schema/raw/master/csl-citation.json"} </w:instrText>
      </w:r>
      <w:r w:rsidR="00DE674E" w:rsidRPr="004B550D">
        <w:rPr>
          <w:rFonts w:ascii="Times New Roman" w:hAnsi="Times New Roman" w:cs="Times New Roman"/>
          <w:sz w:val="24"/>
          <w:szCs w:val="24"/>
        </w:rPr>
        <w:fldChar w:fldCharType="separate"/>
      </w:r>
      <w:r w:rsidR="00DB3572" w:rsidRPr="004B550D">
        <w:rPr>
          <w:rFonts w:ascii="Times New Roman" w:hAnsi="Times New Roman" w:cs="Times New Roman"/>
          <w:sz w:val="24"/>
        </w:rPr>
        <w:t>[19,56]</w:t>
      </w:r>
      <w:r w:rsidR="00DE674E"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w:t>
      </w:r>
      <w:r w:rsidR="00043062" w:rsidRPr="004B550D">
        <w:rPr>
          <w:rFonts w:ascii="Times New Roman" w:hAnsi="Times New Roman" w:cs="Times New Roman"/>
          <w:sz w:val="24"/>
          <w:szCs w:val="24"/>
        </w:rPr>
        <w:t xml:space="preserve"> Nevertheless, aging and AD progression could have altered various FCNs</w:t>
      </w:r>
      <w:r w:rsidR="000F37F6" w:rsidRPr="004B550D">
        <w:rPr>
          <w:rFonts w:ascii="Times New Roman" w:hAnsi="Times New Roman" w:cs="Times New Roman"/>
          <w:sz w:val="24"/>
          <w:szCs w:val="24"/>
        </w:rPr>
        <w:t xml:space="preserve"> </w:t>
      </w:r>
      <w:r w:rsidR="00043062" w:rsidRPr="004B550D">
        <w:rPr>
          <w:rFonts w:ascii="Times New Roman" w:hAnsi="Times New Roman" w:cs="Times New Roman"/>
          <w:sz w:val="24"/>
          <w:szCs w:val="24"/>
        </w:rPr>
        <w:fldChar w:fldCharType="begin"/>
      </w:r>
      <w:r w:rsidR="00A66E88" w:rsidRPr="004B550D">
        <w:rPr>
          <w:rFonts w:ascii="Times New Roman" w:hAnsi="Times New Roman" w:cs="Times New Roman"/>
          <w:sz w:val="24"/>
          <w:szCs w:val="24"/>
        </w:rPr>
        <w:instrText xml:space="preserve"> ADDIN ZOTERO_ITEM CSL_CITATION {"citationID":"21nwtIQ4","properties":{"formattedCitation":"[5]","plainCitation":"[5]","noteIndex":0},"citationItems":[{"id":45,"uris":["http://zotero.org/users/1074558/items/U9QRDSED"],"uri":["http://zotero.org/users/1074558/items/U9QRDSED"],"itemData":{"id":45,"type":"article-journal","container-title":"Neuron","DOI":"10.1016/j.neuron.2009.03.024","ISSN":"08966273","issue":"1","language":"en","page":"42-52","source":"CrossRef","title":"Neurodegenerative Diseases Target Large-Scale Human Brain Networks","volume":"62","author":[{"family":"Seeley","given":"William W."},{"family":"Crawford","given":"Richard K."},{"family":"Zhou","given":"Juan"},{"family":"Miller","given":"Bruce L."},{"family":"Greicius","given":"Michael D."}],"issued":{"date-parts":[["2009",4]]}}}],"schema":"https://github.com/citation-style-language/schema/raw/master/csl-citation.json"} </w:instrText>
      </w:r>
      <w:r w:rsidR="00043062" w:rsidRPr="004B550D">
        <w:rPr>
          <w:rFonts w:ascii="Times New Roman" w:hAnsi="Times New Roman" w:cs="Times New Roman"/>
          <w:sz w:val="24"/>
          <w:szCs w:val="24"/>
        </w:rPr>
        <w:fldChar w:fldCharType="separate"/>
      </w:r>
      <w:r w:rsidR="00CC433E" w:rsidRPr="004B550D">
        <w:rPr>
          <w:rFonts w:ascii="Times New Roman" w:hAnsi="Times New Roman" w:cs="Times New Roman"/>
          <w:sz w:val="24"/>
        </w:rPr>
        <w:t>[5]</w:t>
      </w:r>
      <w:r w:rsidR="00043062" w:rsidRPr="004B550D">
        <w:rPr>
          <w:rFonts w:ascii="Times New Roman" w:hAnsi="Times New Roman" w:cs="Times New Roman"/>
          <w:sz w:val="24"/>
          <w:szCs w:val="24"/>
        </w:rPr>
        <w:fldChar w:fldCharType="end"/>
      </w:r>
      <w:r w:rsidR="000F37F6" w:rsidRPr="004B550D">
        <w:rPr>
          <w:rFonts w:ascii="Times New Roman" w:hAnsi="Times New Roman" w:cs="Times New Roman"/>
          <w:sz w:val="24"/>
          <w:szCs w:val="24"/>
        </w:rPr>
        <w:t xml:space="preserve">, </w:t>
      </w:r>
      <w:r w:rsidR="00043062" w:rsidRPr="004B550D">
        <w:rPr>
          <w:rFonts w:ascii="Times New Roman" w:hAnsi="Times New Roman" w:cs="Times New Roman"/>
          <w:sz w:val="24"/>
          <w:szCs w:val="24"/>
        </w:rPr>
        <w:t>weakening the correspondence between FCNs and tau deposition in Braak stages observed in our study.</w:t>
      </w:r>
    </w:p>
    <w:p w14:paraId="666AA85B" w14:textId="215DCAF5" w:rsidR="00445035"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4.1</w:t>
      </w:r>
      <w:r w:rsidR="00A66E88" w:rsidRPr="004B550D">
        <w:rPr>
          <w:rFonts w:ascii="Times New Roman" w:hAnsi="Times New Roman" w:cs="Times New Roman"/>
          <w:b/>
          <w:sz w:val="24"/>
          <w:szCs w:val="24"/>
        </w:rPr>
        <w:t>1</w:t>
      </w:r>
      <w:r w:rsidRPr="004B550D">
        <w:rPr>
          <w:rFonts w:ascii="Times New Roman" w:hAnsi="Times New Roman" w:cs="Times New Roman"/>
          <w:b/>
          <w:sz w:val="24"/>
          <w:szCs w:val="24"/>
        </w:rPr>
        <w:t xml:space="preserve"> </w:t>
      </w:r>
      <w:r w:rsidR="0051406E" w:rsidRPr="004B550D">
        <w:rPr>
          <w:rFonts w:ascii="Times New Roman" w:hAnsi="Times New Roman" w:cs="Times New Roman"/>
          <w:b/>
          <w:sz w:val="24"/>
          <w:szCs w:val="24"/>
        </w:rPr>
        <w:t xml:space="preserve">Future </w:t>
      </w:r>
      <w:r w:rsidR="003735AE" w:rsidRPr="004B550D">
        <w:rPr>
          <w:rFonts w:ascii="Times New Roman" w:hAnsi="Times New Roman" w:cs="Times New Roman"/>
          <w:b/>
          <w:sz w:val="24"/>
          <w:szCs w:val="24"/>
        </w:rPr>
        <w:t>d</w:t>
      </w:r>
      <w:r w:rsidR="0051406E" w:rsidRPr="004B550D">
        <w:rPr>
          <w:rFonts w:ascii="Times New Roman" w:hAnsi="Times New Roman" w:cs="Times New Roman"/>
          <w:b/>
          <w:sz w:val="24"/>
          <w:szCs w:val="24"/>
        </w:rPr>
        <w:t>irections</w:t>
      </w:r>
      <w:r w:rsidR="0051406E" w:rsidRPr="004B550D">
        <w:rPr>
          <w:rFonts w:ascii="Times New Roman" w:hAnsi="Times New Roman" w:cs="Times New Roman"/>
          <w:sz w:val="24"/>
          <w:szCs w:val="24"/>
        </w:rPr>
        <w:t xml:space="preserve">: </w:t>
      </w:r>
      <w:r w:rsidR="009914C3" w:rsidRPr="004B550D">
        <w:rPr>
          <w:rFonts w:ascii="Times New Roman" w:hAnsi="Times New Roman" w:cs="Times New Roman"/>
          <w:sz w:val="24"/>
          <w:szCs w:val="24"/>
        </w:rPr>
        <w:t xml:space="preserve">Network diffusion models have been shown to predict the </w:t>
      </w:r>
      <w:r w:rsidR="002B292F" w:rsidRPr="004B550D">
        <w:rPr>
          <w:rFonts w:ascii="Times New Roman" w:hAnsi="Times New Roman" w:cs="Times New Roman"/>
          <w:sz w:val="24"/>
          <w:szCs w:val="24"/>
        </w:rPr>
        <w:t>pattern</w:t>
      </w:r>
      <w:r w:rsidR="009914C3" w:rsidRPr="004B550D">
        <w:rPr>
          <w:rFonts w:ascii="Times New Roman" w:hAnsi="Times New Roman" w:cs="Times New Roman"/>
          <w:sz w:val="24"/>
          <w:szCs w:val="24"/>
        </w:rPr>
        <w:t xml:space="preserve"> of tau</w:t>
      </w:r>
      <w:r w:rsidR="002B292F" w:rsidRPr="004B550D">
        <w:rPr>
          <w:rFonts w:ascii="Times New Roman" w:hAnsi="Times New Roman" w:cs="Times New Roman"/>
          <w:sz w:val="24"/>
          <w:szCs w:val="24"/>
        </w:rPr>
        <w:t xml:space="preserve"> progression</w:t>
      </w:r>
      <w:r w:rsidR="009914C3" w:rsidRPr="004B550D">
        <w:rPr>
          <w:rFonts w:ascii="Times New Roman" w:hAnsi="Times New Roman" w:cs="Times New Roman"/>
          <w:sz w:val="24"/>
          <w:szCs w:val="24"/>
        </w:rPr>
        <w:t xml:space="preserve"> </w:t>
      </w:r>
      <w:r w:rsidR="009914C3" w:rsidRPr="004B550D">
        <w:rPr>
          <w:rFonts w:ascii="Times New Roman" w:hAnsi="Times New Roman" w:cs="Times New Roman"/>
          <w:sz w:val="24"/>
          <w:szCs w:val="24"/>
        </w:rPr>
        <w:fldChar w:fldCharType="begin"/>
      </w:r>
      <w:r w:rsidR="00DB3572" w:rsidRPr="004B550D">
        <w:rPr>
          <w:rFonts w:ascii="Times New Roman" w:hAnsi="Times New Roman" w:cs="Times New Roman"/>
          <w:sz w:val="24"/>
          <w:szCs w:val="24"/>
        </w:rPr>
        <w:instrText xml:space="preserve"> ADDIN ZOTERO_ITEM CSL_CITATION {"citationID":"stz2KCQ1","properties":{"formattedCitation":"[57]","plainCitation":"[57]","noteIndex":0},"citationItems":[{"id":162,"uris":["http://zotero.org/users/1074558/items/HQRMVKWE"],"uri":["http://zotero.org/users/1074558/items/HQRMVKWE"],"itemData":{"id":162,"type":"article-journal","container-title":"Nature Communications","DOI":"10.1038/s41467-020-15701-2","ISSN":"2041-1723","issue":"1","journalAbbreviation":"Nat Commun","language":"en","page":"2612","source":"DOI.org (Crossref)","title":"Spread of pathological tau proteins through communicating neurons in human Alzheimer's disease","volume":"11","author":[{"family":"Vogel","given":"Jacob W."},{"family":"Iturria-Medina","given":"Yasser"},{"family":"Strandberg","given":"Olof T."},{"family":"Smith","given":"Ruben"},{"family":"Levitis","given":"Elizabeth"},{"family":"Evans","given":"Alan C."},{"family":"Hansson","given":"Oskar"}],"issued":{"date-parts":[["2020",12]]}}}],"schema":"https://github.com/citation-style-language/schema/raw/master/csl-citation.json"} </w:instrText>
      </w:r>
      <w:r w:rsidR="009914C3" w:rsidRPr="004B550D">
        <w:rPr>
          <w:rFonts w:ascii="Times New Roman" w:hAnsi="Times New Roman" w:cs="Times New Roman"/>
          <w:sz w:val="24"/>
          <w:szCs w:val="24"/>
        </w:rPr>
        <w:fldChar w:fldCharType="separate"/>
      </w:r>
      <w:r w:rsidR="00DB3572" w:rsidRPr="004B550D">
        <w:rPr>
          <w:rFonts w:ascii="Times New Roman" w:hAnsi="Times New Roman" w:cs="Times New Roman"/>
          <w:sz w:val="24"/>
        </w:rPr>
        <w:t>[57]</w:t>
      </w:r>
      <w:r w:rsidR="009914C3" w:rsidRPr="004B550D">
        <w:rPr>
          <w:rFonts w:ascii="Times New Roman" w:hAnsi="Times New Roman" w:cs="Times New Roman"/>
          <w:sz w:val="24"/>
          <w:szCs w:val="24"/>
        </w:rPr>
        <w:fldChar w:fldCharType="end"/>
      </w:r>
      <w:r w:rsidR="009914C3" w:rsidRPr="004B550D">
        <w:rPr>
          <w:rFonts w:ascii="Times New Roman" w:hAnsi="Times New Roman" w:cs="Times New Roman"/>
          <w:sz w:val="24"/>
          <w:szCs w:val="24"/>
        </w:rPr>
        <w:t xml:space="preserve"> and these models could be implemented to model the spatial distribution of tau within Braak stages. L</w:t>
      </w:r>
      <w:r w:rsidR="00525A1C" w:rsidRPr="004B550D">
        <w:rPr>
          <w:rFonts w:ascii="Times New Roman" w:hAnsi="Times New Roman" w:cs="Times New Roman"/>
          <w:sz w:val="24"/>
          <w:szCs w:val="24"/>
        </w:rPr>
        <w:t>ongitudinal data</w:t>
      </w:r>
      <w:r w:rsidR="00574F55" w:rsidRPr="004B550D">
        <w:rPr>
          <w:rFonts w:ascii="Times New Roman" w:hAnsi="Times New Roman" w:cs="Times New Roman"/>
          <w:sz w:val="24"/>
          <w:szCs w:val="24"/>
        </w:rPr>
        <w:t xml:space="preserve"> </w:t>
      </w:r>
      <w:r w:rsidR="00FA7F32" w:rsidRPr="004B550D">
        <w:rPr>
          <w:rFonts w:ascii="Times New Roman" w:hAnsi="Times New Roman" w:cs="Times New Roman"/>
          <w:sz w:val="24"/>
          <w:szCs w:val="24"/>
        </w:rPr>
        <w:t xml:space="preserve">could </w:t>
      </w:r>
      <w:r w:rsidR="009914C3" w:rsidRPr="004B550D">
        <w:rPr>
          <w:rFonts w:ascii="Times New Roman" w:hAnsi="Times New Roman" w:cs="Times New Roman"/>
          <w:sz w:val="24"/>
          <w:szCs w:val="24"/>
        </w:rPr>
        <w:t xml:space="preserve">also be incorporated, to test for </w:t>
      </w:r>
      <w:r w:rsidR="00525A1C" w:rsidRPr="004B550D">
        <w:rPr>
          <w:rFonts w:ascii="Times New Roman" w:hAnsi="Times New Roman" w:cs="Times New Roman"/>
          <w:sz w:val="24"/>
          <w:szCs w:val="24"/>
        </w:rPr>
        <w:t xml:space="preserve">stepwise </w:t>
      </w:r>
      <w:r w:rsidR="009914C3" w:rsidRPr="004B550D">
        <w:rPr>
          <w:rFonts w:ascii="Times New Roman" w:hAnsi="Times New Roman" w:cs="Times New Roman"/>
          <w:sz w:val="24"/>
          <w:szCs w:val="24"/>
        </w:rPr>
        <w:t xml:space="preserve">and </w:t>
      </w:r>
      <w:r w:rsidR="00877C4C" w:rsidRPr="004B550D">
        <w:rPr>
          <w:rFonts w:ascii="Times New Roman" w:hAnsi="Times New Roman" w:cs="Times New Roman"/>
          <w:sz w:val="24"/>
          <w:szCs w:val="24"/>
        </w:rPr>
        <w:t xml:space="preserve">chronological </w:t>
      </w:r>
      <w:r w:rsidR="009914C3" w:rsidRPr="004B550D">
        <w:rPr>
          <w:rFonts w:ascii="Times New Roman" w:hAnsi="Times New Roman" w:cs="Times New Roman"/>
          <w:sz w:val="24"/>
          <w:szCs w:val="24"/>
        </w:rPr>
        <w:t xml:space="preserve">changes in </w:t>
      </w:r>
      <w:r w:rsidR="00525A1C" w:rsidRPr="004B550D">
        <w:rPr>
          <w:rFonts w:ascii="Times New Roman" w:hAnsi="Times New Roman" w:cs="Times New Roman"/>
          <w:sz w:val="24"/>
          <w:szCs w:val="24"/>
        </w:rPr>
        <w:t>tau pathology</w:t>
      </w:r>
      <w:r w:rsidR="00364C1C" w:rsidRPr="004B550D">
        <w:rPr>
          <w:rFonts w:ascii="Times New Roman" w:hAnsi="Times New Roman" w:cs="Times New Roman"/>
          <w:sz w:val="24"/>
          <w:szCs w:val="24"/>
        </w:rPr>
        <w:t>, especially across stages of Alzheimer’s disease</w:t>
      </w:r>
      <w:r w:rsidR="009914C3" w:rsidRPr="004B550D">
        <w:rPr>
          <w:rFonts w:ascii="Times New Roman" w:hAnsi="Times New Roman" w:cs="Times New Roman"/>
          <w:sz w:val="24"/>
          <w:szCs w:val="24"/>
        </w:rPr>
        <w:t xml:space="preserve">. </w:t>
      </w:r>
      <w:r w:rsidR="00574F55" w:rsidRPr="004B550D">
        <w:rPr>
          <w:rFonts w:ascii="Times New Roman" w:hAnsi="Times New Roman" w:cs="Times New Roman"/>
          <w:sz w:val="24"/>
          <w:szCs w:val="24"/>
        </w:rPr>
        <w:t xml:space="preserve">Finally, our study measured iFC within </w:t>
      </w:r>
      <w:r w:rsidR="00FA7F32" w:rsidRPr="004B550D">
        <w:rPr>
          <w:rFonts w:ascii="Times New Roman" w:hAnsi="Times New Roman" w:cs="Times New Roman"/>
          <w:sz w:val="24"/>
          <w:szCs w:val="24"/>
        </w:rPr>
        <w:t>HC</w:t>
      </w:r>
      <w:r w:rsidR="00574F55" w:rsidRPr="004B550D">
        <w:rPr>
          <w:rFonts w:ascii="Times New Roman" w:hAnsi="Times New Roman" w:cs="Times New Roman"/>
          <w:sz w:val="24"/>
          <w:szCs w:val="24"/>
        </w:rPr>
        <w:t>, however, future studies could capture network activity directly in patients to more directly determine tau’s effect on connectivity.</w:t>
      </w:r>
    </w:p>
    <w:p w14:paraId="4FC5342F" w14:textId="07A6B13E" w:rsidR="00EE4CF3" w:rsidRPr="004B550D" w:rsidRDefault="00B62D8A"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t xml:space="preserve">5. </w:t>
      </w:r>
      <w:r w:rsidR="00B76B3E" w:rsidRPr="004B550D">
        <w:rPr>
          <w:rFonts w:ascii="Times New Roman" w:hAnsi="Times New Roman" w:cs="Times New Roman"/>
          <w:b/>
          <w:sz w:val="24"/>
          <w:szCs w:val="24"/>
        </w:rPr>
        <w:t>Conclusion</w:t>
      </w:r>
      <w:r w:rsidR="00B76B3E" w:rsidRPr="004B550D">
        <w:rPr>
          <w:rFonts w:ascii="Times New Roman" w:hAnsi="Times New Roman" w:cs="Times New Roman"/>
          <w:sz w:val="24"/>
          <w:szCs w:val="24"/>
        </w:rPr>
        <w:t xml:space="preserve">: </w:t>
      </w:r>
      <w:r w:rsidR="00E31C90" w:rsidRPr="004B550D">
        <w:rPr>
          <w:rFonts w:ascii="Times New Roman" w:hAnsi="Times New Roman" w:cs="Times New Roman"/>
          <w:sz w:val="24"/>
          <w:szCs w:val="24"/>
        </w:rPr>
        <w:t>O</w:t>
      </w:r>
      <w:r w:rsidR="001779EC" w:rsidRPr="004B550D">
        <w:rPr>
          <w:rFonts w:ascii="Times New Roman" w:hAnsi="Times New Roman" w:cs="Times New Roman"/>
          <w:sz w:val="24"/>
          <w:szCs w:val="24"/>
        </w:rPr>
        <w:t xml:space="preserve">ur study is original in that it is the first to </w:t>
      </w:r>
      <w:r w:rsidR="00FD229F" w:rsidRPr="004B550D">
        <w:rPr>
          <w:rFonts w:ascii="Times New Roman" w:hAnsi="Times New Roman" w:cs="Times New Roman"/>
          <w:sz w:val="24"/>
          <w:szCs w:val="24"/>
        </w:rPr>
        <w:t xml:space="preserve">establish a step-wise link between </w:t>
      </w:r>
      <w:r w:rsidR="001779EC" w:rsidRPr="004B550D">
        <w:rPr>
          <w:rFonts w:ascii="Times New Roman" w:hAnsi="Times New Roman" w:cs="Times New Roman"/>
          <w:sz w:val="24"/>
          <w:szCs w:val="24"/>
        </w:rPr>
        <w:t>tau-deposition</w:t>
      </w:r>
      <w:r w:rsidR="00FD229F" w:rsidRPr="004B550D">
        <w:rPr>
          <w:rFonts w:ascii="Times New Roman" w:hAnsi="Times New Roman" w:cs="Times New Roman"/>
          <w:sz w:val="24"/>
          <w:szCs w:val="24"/>
        </w:rPr>
        <w:t xml:space="preserve"> and functional connectivity through the Braak stages</w:t>
      </w:r>
      <w:r w:rsidR="001779EC" w:rsidRPr="004B550D">
        <w:rPr>
          <w:rFonts w:ascii="Times New Roman" w:hAnsi="Times New Roman" w:cs="Times New Roman"/>
          <w:sz w:val="24"/>
          <w:szCs w:val="24"/>
        </w:rPr>
        <w:t xml:space="preserve"> in AD subjects</w:t>
      </w:r>
      <w:r w:rsidR="00FD229F" w:rsidRPr="004B550D">
        <w:rPr>
          <w:rFonts w:ascii="Times New Roman" w:hAnsi="Times New Roman" w:cs="Times New Roman"/>
          <w:sz w:val="24"/>
          <w:szCs w:val="24"/>
        </w:rPr>
        <w:t xml:space="preserve">. </w:t>
      </w:r>
      <w:r w:rsidR="00996308" w:rsidRPr="004B550D">
        <w:rPr>
          <w:rFonts w:ascii="Times New Roman" w:hAnsi="Times New Roman" w:cs="Times New Roman"/>
          <w:sz w:val="24"/>
          <w:szCs w:val="24"/>
        </w:rPr>
        <w:t xml:space="preserve">These findings help </w:t>
      </w:r>
      <w:r w:rsidR="00FD229F" w:rsidRPr="004B550D">
        <w:rPr>
          <w:rFonts w:ascii="Times New Roman" w:hAnsi="Times New Roman" w:cs="Times New Roman"/>
          <w:sz w:val="24"/>
          <w:szCs w:val="24"/>
        </w:rPr>
        <w:t xml:space="preserve">account for tau </w:t>
      </w:r>
      <w:r w:rsidR="00B75462" w:rsidRPr="004B550D">
        <w:rPr>
          <w:rFonts w:ascii="Times New Roman" w:hAnsi="Times New Roman" w:cs="Times New Roman"/>
          <w:sz w:val="24"/>
          <w:szCs w:val="24"/>
        </w:rPr>
        <w:t xml:space="preserve">pathology </w:t>
      </w:r>
      <w:r w:rsidR="00FD229F" w:rsidRPr="004B550D">
        <w:rPr>
          <w:rFonts w:ascii="Times New Roman" w:hAnsi="Times New Roman" w:cs="Times New Roman"/>
          <w:sz w:val="24"/>
          <w:szCs w:val="24"/>
        </w:rPr>
        <w:t xml:space="preserve">in multiple </w:t>
      </w:r>
      <w:r w:rsidR="00C1244D" w:rsidRPr="004B550D">
        <w:rPr>
          <w:rFonts w:ascii="Times New Roman" w:hAnsi="Times New Roman" w:cs="Times New Roman"/>
          <w:sz w:val="24"/>
          <w:szCs w:val="24"/>
        </w:rPr>
        <w:t xml:space="preserve">large-scale </w:t>
      </w:r>
      <w:r w:rsidR="00FD229F" w:rsidRPr="004B550D">
        <w:rPr>
          <w:rFonts w:ascii="Times New Roman" w:hAnsi="Times New Roman" w:cs="Times New Roman"/>
          <w:sz w:val="24"/>
          <w:szCs w:val="24"/>
        </w:rPr>
        <w:t xml:space="preserve">functional networks, </w:t>
      </w:r>
      <w:r w:rsidR="00B75462" w:rsidRPr="004B550D">
        <w:rPr>
          <w:rFonts w:ascii="Times New Roman" w:hAnsi="Times New Roman" w:cs="Times New Roman"/>
          <w:sz w:val="24"/>
          <w:szCs w:val="24"/>
        </w:rPr>
        <w:t xml:space="preserve">as </w:t>
      </w:r>
      <w:r w:rsidR="00FD229F" w:rsidRPr="004B550D">
        <w:rPr>
          <w:rFonts w:ascii="Times New Roman" w:hAnsi="Times New Roman" w:cs="Times New Roman"/>
          <w:sz w:val="24"/>
          <w:szCs w:val="24"/>
        </w:rPr>
        <w:lastRenderedPageBreak/>
        <w:t>reported in previous studies</w:t>
      </w:r>
      <w:r w:rsidR="00996308" w:rsidRPr="004B550D">
        <w:rPr>
          <w:rFonts w:ascii="Times New Roman" w:hAnsi="Times New Roman" w:cs="Times New Roman"/>
          <w:sz w:val="24"/>
          <w:szCs w:val="24"/>
        </w:rPr>
        <w:t xml:space="preserve">. </w:t>
      </w:r>
      <w:r w:rsidR="003B6660" w:rsidRPr="004B550D">
        <w:rPr>
          <w:rFonts w:ascii="Times New Roman" w:hAnsi="Times New Roman" w:cs="Times New Roman"/>
          <w:sz w:val="24"/>
          <w:szCs w:val="24"/>
        </w:rPr>
        <w:t>These results show that the connectivity of each region affected by tau pathology could account for future progression into more advanced Braak stages and intensification of tau pathology in less advanced Braak stages</w:t>
      </w:r>
      <w:r w:rsidR="00A41044" w:rsidRPr="004B550D">
        <w:rPr>
          <w:rFonts w:ascii="Times New Roman" w:hAnsi="Times New Roman" w:cs="Times New Roman"/>
          <w:sz w:val="24"/>
          <w:szCs w:val="24"/>
        </w:rPr>
        <w:t>, although additional study is warranted to isolate this pattern in other proposed subtypes of tau pathology progression</w:t>
      </w:r>
      <w:r w:rsidR="003B6660" w:rsidRPr="004B550D">
        <w:rPr>
          <w:rFonts w:ascii="Times New Roman" w:hAnsi="Times New Roman" w:cs="Times New Roman"/>
          <w:sz w:val="24"/>
          <w:szCs w:val="24"/>
        </w:rPr>
        <w:t xml:space="preserve">. </w:t>
      </w:r>
      <w:r w:rsidR="00EE1C65" w:rsidRPr="004B550D">
        <w:rPr>
          <w:rFonts w:ascii="Times New Roman" w:hAnsi="Times New Roman" w:cs="Times New Roman"/>
          <w:sz w:val="24"/>
          <w:szCs w:val="24"/>
        </w:rPr>
        <w:t xml:space="preserve">Our </w:t>
      </w:r>
      <w:r w:rsidR="00F31DB5" w:rsidRPr="004B550D">
        <w:rPr>
          <w:rFonts w:ascii="Times New Roman" w:hAnsi="Times New Roman" w:cs="Times New Roman"/>
          <w:sz w:val="24"/>
          <w:szCs w:val="24"/>
        </w:rPr>
        <w:t xml:space="preserve">study is the first </w:t>
      </w:r>
      <w:r w:rsidR="00EE1C65" w:rsidRPr="004B550D">
        <w:rPr>
          <w:rFonts w:ascii="Times New Roman" w:hAnsi="Times New Roman" w:cs="Times New Roman"/>
          <w:sz w:val="24"/>
          <w:szCs w:val="24"/>
        </w:rPr>
        <w:t xml:space="preserve">study </w:t>
      </w:r>
      <w:r w:rsidR="00F31DB5" w:rsidRPr="004B550D">
        <w:rPr>
          <w:rFonts w:ascii="Times New Roman" w:hAnsi="Times New Roman" w:cs="Times New Roman"/>
          <w:sz w:val="24"/>
          <w:szCs w:val="24"/>
        </w:rPr>
        <w:t>to find both voxel-wise topographical overlap and a voxel-wise positive correlation between iFC and tau. Our results are consistent with the neuropathological Braak stage model of tau deposition and support the NDH.</w:t>
      </w:r>
      <w:r w:rsidR="00253174" w:rsidRPr="004B550D">
        <w:rPr>
          <w:rFonts w:ascii="Times New Roman" w:hAnsi="Times New Roman" w:cs="Times New Roman"/>
          <w:sz w:val="24"/>
          <w:szCs w:val="24"/>
        </w:rPr>
        <w:t xml:space="preserve"> </w:t>
      </w:r>
      <w:r w:rsidR="00F31DB5" w:rsidRPr="004B550D">
        <w:rPr>
          <w:rFonts w:ascii="Times New Roman" w:hAnsi="Times New Roman" w:cs="Times New Roman"/>
          <w:sz w:val="24"/>
          <w:szCs w:val="24"/>
        </w:rPr>
        <w:t>T</w:t>
      </w:r>
      <w:r w:rsidR="008C2E1F" w:rsidRPr="004B550D">
        <w:rPr>
          <w:rFonts w:ascii="Times New Roman" w:hAnsi="Times New Roman" w:cs="Times New Roman"/>
          <w:sz w:val="24"/>
          <w:szCs w:val="24"/>
        </w:rPr>
        <w:t xml:space="preserve">his study is </w:t>
      </w:r>
      <w:r w:rsidR="00EE2F1D" w:rsidRPr="004B550D">
        <w:rPr>
          <w:rFonts w:ascii="Times New Roman" w:hAnsi="Times New Roman" w:cs="Times New Roman"/>
          <w:sz w:val="24"/>
          <w:szCs w:val="24"/>
        </w:rPr>
        <w:t xml:space="preserve">further </w:t>
      </w:r>
      <w:r w:rsidR="008C2E1F" w:rsidRPr="004B550D">
        <w:rPr>
          <w:rFonts w:ascii="Times New Roman" w:hAnsi="Times New Roman" w:cs="Times New Roman"/>
          <w:sz w:val="24"/>
          <w:szCs w:val="24"/>
        </w:rPr>
        <w:t xml:space="preserve">original in suggesting an upstream and downstream theory of tau </w:t>
      </w:r>
      <w:r w:rsidR="004A4684" w:rsidRPr="004B550D">
        <w:rPr>
          <w:rFonts w:ascii="Times New Roman" w:hAnsi="Times New Roman" w:cs="Times New Roman"/>
          <w:sz w:val="24"/>
          <w:szCs w:val="24"/>
        </w:rPr>
        <w:t>pathology progression</w:t>
      </w:r>
      <w:r w:rsidR="008C2E1F" w:rsidRPr="004B550D">
        <w:rPr>
          <w:rFonts w:ascii="Times New Roman" w:hAnsi="Times New Roman" w:cs="Times New Roman"/>
          <w:sz w:val="24"/>
          <w:szCs w:val="24"/>
        </w:rPr>
        <w:t xml:space="preserve">, where tau </w:t>
      </w:r>
      <w:r w:rsidR="003C47C5" w:rsidRPr="004B550D">
        <w:rPr>
          <w:rFonts w:ascii="Times New Roman" w:hAnsi="Times New Roman" w:cs="Times New Roman"/>
          <w:sz w:val="24"/>
          <w:szCs w:val="24"/>
        </w:rPr>
        <w:t xml:space="preserve">peaks are related to further accumulation in both </w:t>
      </w:r>
      <w:r w:rsidR="008C2E1F" w:rsidRPr="004B550D">
        <w:rPr>
          <w:rFonts w:ascii="Times New Roman" w:hAnsi="Times New Roman" w:cs="Times New Roman"/>
          <w:sz w:val="24"/>
          <w:szCs w:val="24"/>
        </w:rPr>
        <w:t>anterograde and retrograde directions within the Braak stages.</w:t>
      </w:r>
    </w:p>
    <w:p w14:paraId="34ADDB25" w14:textId="0CBCFC60" w:rsidR="00720734" w:rsidRPr="004B550D" w:rsidRDefault="00720734" w:rsidP="00803803">
      <w:pPr>
        <w:pStyle w:val="Normal1"/>
        <w:spacing w:line="480" w:lineRule="auto"/>
        <w:rPr>
          <w:rFonts w:ascii="Times New Roman" w:hAnsi="Times New Roman" w:cs="Times New Roman"/>
          <w:sz w:val="24"/>
          <w:szCs w:val="24"/>
        </w:rPr>
      </w:pPr>
    </w:p>
    <w:p w14:paraId="686C2941" w14:textId="7B8C584C" w:rsidR="00720734" w:rsidRPr="004B550D" w:rsidRDefault="00803803" w:rsidP="00803803">
      <w:pPr>
        <w:pStyle w:val="Normal1"/>
        <w:spacing w:line="480" w:lineRule="auto"/>
        <w:outlineLvl w:val="0"/>
        <w:rPr>
          <w:rFonts w:ascii="Times New Roman" w:hAnsi="Times New Roman" w:cs="Times New Roman"/>
          <w:b/>
          <w:sz w:val="24"/>
          <w:szCs w:val="24"/>
        </w:rPr>
      </w:pPr>
      <w:r w:rsidRPr="004B550D">
        <w:rPr>
          <w:rFonts w:ascii="Times New Roman" w:hAnsi="Times New Roman" w:cs="Times New Roman"/>
          <w:b/>
          <w:sz w:val="24"/>
          <w:szCs w:val="24"/>
        </w:rPr>
        <w:t>Declarations</w:t>
      </w:r>
    </w:p>
    <w:p w14:paraId="67EA80B0" w14:textId="38B9CD1C" w:rsidR="001A0E15" w:rsidRPr="004B550D" w:rsidRDefault="00803803"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bCs/>
          <w:sz w:val="24"/>
          <w:szCs w:val="24"/>
        </w:rPr>
        <w:t xml:space="preserve">Author Contributions: </w:t>
      </w:r>
      <w:r w:rsidR="001A0E15" w:rsidRPr="004B550D">
        <w:rPr>
          <w:rFonts w:ascii="Times New Roman" w:hAnsi="Times New Roman" w:cs="Times New Roman"/>
          <w:sz w:val="24"/>
          <w:szCs w:val="24"/>
        </w:rPr>
        <w:t>A.D., G.B. and J.S. conceived the project. All authors designed and executed the experiments to analyze the data and interpret the results. J.S., G.B., and A.D. wrote the manuscript. All authors edited the manuscript.</w:t>
      </w:r>
    </w:p>
    <w:p w14:paraId="613A3157" w14:textId="764B2964" w:rsidR="00720734" w:rsidRPr="004B550D" w:rsidRDefault="00DB31E0"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bCs/>
          <w:sz w:val="24"/>
          <w:szCs w:val="24"/>
        </w:rPr>
        <w:t xml:space="preserve">Acknowledgements: </w:t>
      </w:r>
      <w:r w:rsidR="00570B28" w:rsidRPr="004B550D">
        <w:rPr>
          <w:rFonts w:ascii="Times New Roman" w:hAnsi="Times New Roman" w:cs="Times New Roman"/>
          <w:sz w:val="24"/>
          <w:szCs w:val="24"/>
        </w:rPr>
        <w:t>We thank all the patients who participated in this study as we</w:t>
      </w:r>
      <w:r w:rsidR="0067019F" w:rsidRPr="004B550D">
        <w:rPr>
          <w:rFonts w:ascii="Times New Roman" w:hAnsi="Times New Roman" w:cs="Times New Roman"/>
          <w:sz w:val="24"/>
          <w:szCs w:val="24"/>
        </w:rPr>
        <w:t xml:space="preserve">ll as their friends and family, and the staff at the </w:t>
      </w:r>
      <w:r w:rsidR="00192F6E" w:rsidRPr="004B550D">
        <w:rPr>
          <w:rFonts w:ascii="Times New Roman" w:hAnsi="Times New Roman" w:cs="Times New Roman"/>
          <w:sz w:val="24"/>
          <w:szCs w:val="24"/>
        </w:rPr>
        <w:t xml:space="preserve">University Hospital of Cologne </w:t>
      </w:r>
      <w:r w:rsidR="0067019F" w:rsidRPr="004B550D">
        <w:rPr>
          <w:rFonts w:ascii="Times New Roman" w:hAnsi="Times New Roman" w:cs="Times New Roman"/>
          <w:sz w:val="24"/>
          <w:szCs w:val="24"/>
        </w:rPr>
        <w:t xml:space="preserve">Department of Nuclear Medicine. </w:t>
      </w:r>
      <w:r w:rsidR="00D33718" w:rsidRPr="004B550D">
        <w:rPr>
          <w:rFonts w:ascii="Times New Roman" w:hAnsi="Times New Roman" w:cs="Times New Roman"/>
          <w:sz w:val="24"/>
          <w:szCs w:val="24"/>
        </w:rPr>
        <w:t>We thank</w:t>
      </w:r>
      <w:r w:rsidR="003F6249" w:rsidRPr="004B550D">
        <w:rPr>
          <w:rFonts w:ascii="Times New Roman" w:hAnsi="Times New Roman" w:cs="Times New Roman"/>
          <w:sz w:val="24"/>
          <w:szCs w:val="24"/>
        </w:rPr>
        <w:t xml:space="preserve"> Michael Greicius, M.D. Ph.D. and Mojtaba Zarei, M.D. Ph.D.</w:t>
      </w:r>
      <w:r w:rsidR="00672702" w:rsidRPr="004B550D">
        <w:rPr>
          <w:rFonts w:ascii="Times New Roman" w:hAnsi="Times New Roman" w:cs="Times New Roman"/>
          <w:sz w:val="24"/>
          <w:szCs w:val="24"/>
        </w:rPr>
        <w:t xml:space="preserve"> for </w:t>
      </w:r>
      <w:r w:rsidR="003F6249" w:rsidRPr="004B550D">
        <w:rPr>
          <w:rFonts w:ascii="Times New Roman" w:hAnsi="Times New Roman" w:cs="Times New Roman"/>
          <w:sz w:val="24"/>
          <w:szCs w:val="24"/>
        </w:rPr>
        <w:t xml:space="preserve">their </w:t>
      </w:r>
      <w:r w:rsidR="00672702" w:rsidRPr="004B550D">
        <w:rPr>
          <w:rFonts w:ascii="Times New Roman" w:hAnsi="Times New Roman" w:cs="Times New Roman"/>
          <w:sz w:val="24"/>
          <w:szCs w:val="24"/>
        </w:rPr>
        <w:t>helpful comments.</w:t>
      </w:r>
    </w:p>
    <w:p w14:paraId="6D4546AD" w14:textId="2721869E" w:rsidR="00C127B4" w:rsidRPr="004B550D" w:rsidRDefault="00C127B4"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t xml:space="preserve">Data collection and sharing for this project was funded by the Alzheimer's Disease Neuroimaging Initiative (ADNI) (National Institutes of Health Grant U01 AG024904) and DOD ADNI (Department of Defense award number W81XWH-12-2-0012). ADNI is funded by the National Institute on Aging, the National Institute of Biomedical Imaging and Bioengineering, and through generous contributions from the following: AbbVie, Alzheimer’s Association; Alzheimer’s Drug Discovery Foundation; Araclon Biotech; </w:t>
      </w:r>
      <w:r w:rsidRPr="004B550D">
        <w:rPr>
          <w:rFonts w:ascii="Times New Roman" w:hAnsi="Times New Roman" w:cs="Times New Roman"/>
          <w:sz w:val="24"/>
          <w:szCs w:val="24"/>
        </w:rPr>
        <w:lastRenderedPageBreak/>
        <w:t>BioClinica, Inc.; Biogen; Bristol-Myers Squibb Company; CereSpir, Inc.; Cogstate;</w:t>
      </w:r>
      <w:r w:rsidR="00C37E30" w:rsidRPr="004B550D">
        <w:rPr>
          <w:rFonts w:ascii="Times New Roman" w:hAnsi="Times New Roman" w:cs="Times New Roman"/>
          <w:sz w:val="24"/>
          <w:szCs w:val="24"/>
        </w:rPr>
        <w:t xml:space="preserve"> </w:t>
      </w:r>
      <w:r w:rsidRPr="004B550D">
        <w:rPr>
          <w:rFonts w:ascii="Times New Roman" w:hAnsi="Times New Roman" w:cs="Times New Roman"/>
          <w:sz w:val="24"/>
          <w:szCs w:val="24"/>
        </w:rPr>
        <w:t>Eisai Inc.; Elan Pharmaceuticals, Inc.; Eli Lilly and Company; EuroImmun; F. Hoffmann-La Roche Ltd and its affiliated company Genentech, Inc.; Fujirebio; GE  Healthcare; IXICO Ltd.; Janssen Alzheimer Immunotherapy Research &amp; Development, LLC.; Johnson &amp; Johnson Pharmaceutical  Research  &amp;  Development  LLC.;</w:t>
      </w:r>
      <w:r w:rsidR="00DB1DB0" w:rsidRPr="004B550D">
        <w:rPr>
          <w:rFonts w:ascii="Times New Roman" w:hAnsi="Times New Roman" w:cs="Times New Roman"/>
          <w:sz w:val="24"/>
          <w:szCs w:val="24"/>
        </w:rPr>
        <w:t xml:space="preserve"> </w:t>
      </w:r>
      <w:r w:rsidRPr="004B550D">
        <w:rPr>
          <w:rFonts w:ascii="Times New Roman" w:hAnsi="Times New Roman" w:cs="Times New Roman"/>
          <w:sz w:val="24"/>
          <w:szCs w:val="24"/>
        </w:rPr>
        <w:t>Lumosity;Lundbeck;Merck &amp; Co., Inc.; Meso Scale Diagnostics, LLC.;</w:t>
      </w:r>
      <w:r w:rsidR="00DB1DB0" w:rsidRPr="004B550D">
        <w:rPr>
          <w:rFonts w:ascii="Times New Roman" w:hAnsi="Times New Roman" w:cs="Times New Roman"/>
          <w:sz w:val="24"/>
          <w:szCs w:val="24"/>
        </w:rPr>
        <w:t xml:space="preserve"> </w:t>
      </w:r>
      <w:r w:rsidRPr="004B550D">
        <w:rPr>
          <w:rFonts w:ascii="Times New Roman" w:hAnsi="Times New Roman" w:cs="Times New Roman"/>
          <w:sz w:val="24"/>
          <w:szCs w:val="24"/>
        </w:rPr>
        <w:t>NeuroRx Research; Neurotrack Technologies;</w:t>
      </w:r>
      <w:r w:rsidR="00DB1DB0" w:rsidRPr="004B550D">
        <w:rPr>
          <w:rFonts w:ascii="Times New Roman" w:hAnsi="Times New Roman" w:cs="Times New Roman"/>
          <w:sz w:val="24"/>
          <w:szCs w:val="24"/>
        </w:rPr>
        <w:t xml:space="preserve"> </w:t>
      </w:r>
      <w:r w:rsidRPr="004B550D">
        <w:rPr>
          <w:rFonts w:ascii="Times New Roman" w:hAnsi="Times New Roman" w:cs="Times New Roman"/>
          <w:sz w:val="24"/>
          <w:szCs w:val="24"/>
        </w:rPr>
        <w:t>Novartis Pharmaceuticals Corporation; Pfizer Inc.; Piramal Imaging;</w:t>
      </w:r>
      <w:r w:rsidR="00C37E30" w:rsidRPr="004B550D">
        <w:rPr>
          <w:rFonts w:ascii="Times New Roman" w:hAnsi="Times New Roman" w:cs="Times New Roman"/>
          <w:sz w:val="24"/>
          <w:szCs w:val="24"/>
        </w:rPr>
        <w:t xml:space="preserve"> </w:t>
      </w:r>
      <w:r w:rsidRPr="004B550D">
        <w:rPr>
          <w:rFonts w:ascii="Times New Roman" w:hAnsi="Times New Roman" w:cs="Times New Roman"/>
          <w:sz w:val="24"/>
          <w:szCs w:val="24"/>
        </w:rPr>
        <w:t>Servier; Takeda Pharmaceutical Company; and Transition Therapeutics.</w:t>
      </w:r>
      <w:r w:rsidR="00DB1DB0" w:rsidRPr="004B550D">
        <w:rPr>
          <w:rFonts w:ascii="Times New Roman" w:hAnsi="Times New Roman" w:cs="Times New Roman"/>
          <w:sz w:val="24"/>
          <w:szCs w:val="24"/>
        </w:rPr>
        <w:t xml:space="preserve"> </w:t>
      </w:r>
      <w:r w:rsidRPr="004B550D">
        <w:rPr>
          <w:rFonts w:ascii="Times New Roman" w:hAnsi="Times New Roman" w:cs="Times New Roman"/>
          <w:sz w:val="24"/>
          <w:szCs w:val="24"/>
        </w:rPr>
        <w:t>The Canadian Institutes of Health Research is providing funds to support ADNI clinical sites in Canada. Private sector contributions are</w:t>
      </w:r>
      <w:r w:rsidR="00DB1DB0" w:rsidRPr="004B550D">
        <w:rPr>
          <w:rFonts w:ascii="Times New Roman" w:hAnsi="Times New Roman" w:cs="Times New Roman"/>
          <w:sz w:val="24"/>
          <w:szCs w:val="24"/>
        </w:rPr>
        <w:t xml:space="preserve"> </w:t>
      </w:r>
      <w:r w:rsidRPr="004B550D">
        <w:rPr>
          <w:rFonts w:ascii="Times New Roman" w:hAnsi="Times New Roman" w:cs="Times New Roman"/>
          <w:sz w:val="24"/>
          <w:szCs w:val="24"/>
        </w:rPr>
        <w:t>facilitated by the Foundation for the National Institutes of Health (www.fnih.org). The grantee organization is the Northern California Institute for Research and Education, and the study is coordinated by the Alzheimer’s Therapeutic Research Institute at the University of Southern California. ADNI data are disseminated by the Laboratory for Neuro Imaging at the University of Southern California.</w:t>
      </w:r>
    </w:p>
    <w:p w14:paraId="3BD70861" w14:textId="77777777" w:rsidR="00A417F4" w:rsidRPr="004B550D" w:rsidRDefault="00A417F4" w:rsidP="00803803">
      <w:pPr>
        <w:pStyle w:val="Normal1"/>
        <w:spacing w:line="480" w:lineRule="auto"/>
        <w:rPr>
          <w:rFonts w:ascii="Times New Roman" w:hAnsi="Times New Roman" w:cs="Times New Roman"/>
          <w:sz w:val="24"/>
          <w:szCs w:val="24"/>
        </w:rPr>
      </w:pPr>
    </w:p>
    <w:p w14:paraId="22529B48" w14:textId="66F3976A" w:rsidR="00A417F4" w:rsidRPr="004B550D" w:rsidRDefault="00A417F4" w:rsidP="00A417F4">
      <w:pPr>
        <w:pStyle w:val="Normal1"/>
        <w:spacing w:line="480" w:lineRule="auto"/>
        <w:rPr>
          <w:rFonts w:ascii="Times New Roman" w:hAnsi="Times New Roman" w:cs="Times New Roman"/>
          <w:sz w:val="24"/>
          <w:szCs w:val="24"/>
        </w:rPr>
      </w:pPr>
      <w:r w:rsidRPr="004B550D">
        <w:rPr>
          <w:rFonts w:ascii="Times New Roman" w:hAnsi="Times New Roman" w:cs="Times New Roman"/>
          <w:b/>
          <w:bCs/>
          <w:sz w:val="24"/>
          <w:szCs w:val="24"/>
        </w:rPr>
        <w:t>Compliance with Ethical Standards</w:t>
      </w:r>
      <w:r w:rsidRPr="004B550D">
        <w:rPr>
          <w:rFonts w:ascii="Times New Roman" w:hAnsi="Times New Roman" w:cs="Times New Roman"/>
          <w:sz w:val="24"/>
          <w:szCs w:val="24"/>
        </w:rPr>
        <w:t xml:space="preserve">: This project was supported by funding from the DFG (German Research Foundation) DR 445/9-1 to A.D. and T.v.E., a Fulbright Program grant to J.S. sponsored by the Bureau of Educational and Cultural Affairs of the United States Department of State and administered by the Institute of International Education. </w:t>
      </w:r>
      <w:r w:rsidRPr="004B550D">
        <w:rPr>
          <w:rFonts w:ascii="Times New Roman" w:hAnsi="Times New Roman" w:cs="Times New Roman"/>
          <w:bCs/>
          <w:sz w:val="24"/>
          <w:szCs w:val="24"/>
        </w:rPr>
        <w:t>T</w:t>
      </w:r>
      <w:r w:rsidRPr="004B550D">
        <w:rPr>
          <w:rFonts w:ascii="Times New Roman" w:hAnsi="Times New Roman" w:cs="Times New Roman"/>
          <w:sz w:val="24"/>
          <w:szCs w:val="24"/>
        </w:rPr>
        <w:t>he authors declare that the research was conducted in the absence of any commercial or financial relationships that could be construed as a potential conflict of interest. This article does not contain any studies with human participants or animals performed by any of the authors; all imaging data was obtained through independent repositories as described in methods.</w:t>
      </w:r>
    </w:p>
    <w:p w14:paraId="7470B166" w14:textId="77777777" w:rsidR="00A417F4" w:rsidRPr="004B550D" w:rsidRDefault="00A417F4" w:rsidP="00803803">
      <w:pPr>
        <w:pStyle w:val="Normal1"/>
        <w:spacing w:line="480" w:lineRule="auto"/>
        <w:rPr>
          <w:rFonts w:ascii="Times New Roman" w:hAnsi="Times New Roman" w:cs="Times New Roman"/>
          <w:sz w:val="24"/>
          <w:szCs w:val="24"/>
        </w:rPr>
      </w:pPr>
    </w:p>
    <w:p w14:paraId="10CD7A7B" w14:textId="77777777" w:rsidR="00A417F4" w:rsidRPr="004B550D" w:rsidRDefault="00A417F4" w:rsidP="00803803">
      <w:pPr>
        <w:pStyle w:val="Normal1"/>
        <w:spacing w:line="480" w:lineRule="auto"/>
        <w:rPr>
          <w:rFonts w:ascii="Times New Roman" w:hAnsi="Times New Roman" w:cs="Times New Roman"/>
          <w:sz w:val="24"/>
          <w:szCs w:val="24"/>
        </w:rPr>
      </w:pPr>
    </w:p>
    <w:p w14:paraId="5BE4EEDD" w14:textId="77777777" w:rsidR="00997014" w:rsidRPr="004B550D" w:rsidRDefault="004912A5"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b/>
          <w:sz w:val="24"/>
          <w:szCs w:val="24"/>
        </w:rPr>
        <w:lastRenderedPageBreak/>
        <w:t>References</w:t>
      </w:r>
      <w:r w:rsidRPr="004B550D">
        <w:rPr>
          <w:rFonts w:ascii="Times New Roman" w:hAnsi="Times New Roman" w:cs="Times New Roman"/>
          <w:sz w:val="24"/>
          <w:szCs w:val="24"/>
        </w:rPr>
        <w:t>:</w:t>
      </w:r>
    </w:p>
    <w:p w14:paraId="050BB62A" w14:textId="77777777" w:rsidR="00F31DB5" w:rsidRPr="004B550D" w:rsidRDefault="00997014" w:rsidP="00F31DB5">
      <w:pPr>
        <w:pStyle w:val="Bibliography"/>
        <w:rPr>
          <w:lang w:val="en-US"/>
        </w:rPr>
      </w:pPr>
      <w:r w:rsidRPr="004B550D">
        <w:fldChar w:fldCharType="begin"/>
      </w:r>
      <w:r w:rsidR="002C1085" w:rsidRPr="004B550D">
        <w:rPr>
          <w:lang w:val="en-US"/>
        </w:rPr>
        <w:instrText xml:space="preserve"> ADDIN ZOTERO_BIBL {"uncited":[],"omitted":[],"custom":[]} CSL_BIBLIOGRAPHY </w:instrText>
      </w:r>
      <w:r w:rsidRPr="004B550D">
        <w:fldChar w:fldCharType="separate"/>
      </w:r>
      <w:r w:rsidR="00F31DB5" w:rsidRPr="004B550D">
        <w:rPr>
          <w:lang w:val="en-US"/>
        </w:rPr>
        <w:t xml:space="preserve">1. Seeley WW, Carlin DA, Allman JM, Macedo MN, Bush C, Miller BL, et al. Early frontotemporal dementia targets neurons unique to apes and humans. Ann Neurol. 2006;60:660–7. </w:t>
      </w:r>
    </w:p>
    <w:p w14:paraId="2D580C8D" w14:textId="77777777" w:rsidR="00F31DB5" w:rsidRPr="004B550D" w:rsidRDefault="00F31DB5" w:rsidP="00F31DB5">
      <w:pPr>
        <w:pStyle w:val="Bibliography"/>
        <w:rPr>
          <w:lang w:val="en-US"/>
        </w:rPr>
      </w:pPr>
      <w:r w:rsidRPr="004B550D">
        <w:rPr>
          <w:lang w:val="en-US"/>
        </w:rPr>
        <w:t xml:space="preserve">2. Seeley WW. Selective functional, regional, and neuronal vulnerability in frontotemporal dementia. Curr Opin Neurol. 2008;21:701–7. </w:t>
      </w:r>
    </w:p>
    <w:p w14:paraId="25E645E8" w14:textId="77777777" w:rsidR="00F31DB5" w:rsidRPr="004B550D" w:rsidRDefault="00F31DB5" w:rsidP="00F31DB5">
      <w:pPr>
        <w:pStyle w:val="Bibliography"/>
        <w:rPr>
          <w:lang w:val="en-US"/>
        </w:rPr>
      </w:pPr>
      <w:r w:rsidRPr="004B550D">
        <w:rPr>
          <w:lang w:val="en-US"/>
        </w:rPr>
        <w:t xml:space="preserve">3. Buckner RL. Molecular, Structural, and Functional Characterization of Alzheimer’s Disease: Evidence for a Relationship between Default Activity, Amyloid, and Memory. J Neurosci. 2005;25:7709–17. </w:t>
      </w:r>
    </w:p>
    <w:p w14:paraId="0E14901A" w14:textId="77777777" w:rsidR="00F31DB5" w:rsidRPr="004B550D" w:rsidRDefault="00F31DB5" w:rsidP="00F31DB5">
      <w:pPr>
        <w:pStyle w:val="Bibliography"/>
        <w:rPr>
          <w:lang w:val="en-US"/>
        </w:rPr>
      </w:pPr>
      <w:r w:rsidRPr="004B550D">
        <w:rPr>
          <w:lang w:val="en-US"/>
        </w:rPr>
        <w:t xml:space="preserve">4. Franzmeier N, Rubinski A, Neitzel J, Kim Y, Damm A, Na DL, et al. Functional connectivity associated with tau levels in ageing, Alzheimer’s, and small vessel disease. Brain. 2019;142:1093–107. </w:t>
      </w:r>
    </w:p>
    <w:p w14:paraId="45E8FF79" w14:textId="77777777" w:rsidR="00F31DB5" w:rsidRPr="004B550D" w:rsidRDefault="00F31DB5" w:rsidP="00F31DB5">
      <w:pPr>
        <w:pStyle w:val="Bibliography"/>
      </w:pPr>
      <w:r w:rsidRPr="004B550D">
        <w:rPr>
          <w:lang w:val="en-US"/>
        </w:rPr>
        <w:t xml:space="preserve">5. Seeley WW, Crawford RK, Zhou J, Miller BL, Greicius MD. Neurodegenerative Diseases Target Large-Scale Human Brain Networks. </w:t>
      </w:r>
      <w:r w:rsidRPr="004B550D">
        <w:t xml:space="preserve">Neuron. 2009;62:42–52. </w:t>
      </w:r>
    </w:p>
    <w:p w14:paraId="169DB07B" w14:textId="77777777" w:rsidR="00F31DB5" w:rsidRPr="004B550D" w:rsidRDefault="00F31DB5" w:rsidP="00F31DB5">
      <w:pPr>
        <w:pStyle w:val="Bibliography"/>
        <w:rPr>
          <w:lang w:val="en-US"/>
        </w:rPr>
      </w:pPr>
      <w:r w:rsidRPr="004B550D">
        <w:t xml:space="preserve">6. Tahmasian M, Shao J, Meng C, Grimmer T, Diehl-Schmid J, Yousefi BH, et al. </w:t>
      </w:r>
      <w:r w:rsidRPr="004B550D">
        <w:rPr>
          <w:lang w:val="en-US"/>
        </w:rPr>
        <w:t xml:space="preserve">Based on the Network Degeneration Hypothesis: Separating Individual Patients with Different Neurodegenerative Syndromes in a Preliminary Hybrid PET/MR Study. J Nucl Med. 2016;57:410–5. </w:t>
      </w:r>
    </w:p>
    <w:p w14:paraId="3A882B43" w14:textId="77777777" w:rsidR="00F31DB5" w:rsidRPr="004B550D" w:rsidRDefault="00F31DB5" w:rsidP="00F31DB5">
      <w:pPr>
        <w:pStyle w:val="Bibliography"/>
        <w:rPr>
          <w:lang w:val="en-US"/>
        </w:rPr>
      </w:pPr>
      <w:r w:rsidRPr="004B550D">
        <w:rPr>
          <w:lang w:val="en-US"/>
        </w:rPr>
        <w:t xml:space="preserve">7. Tahmasian M, Pasquini L, Scherr M, Meng C, Förster S, Mulej Bratec S, et al. The lower hippocampus global connectivity, the higher its local metabolism in Alzheimer disease. Neurology. 2015;84:1956–63. </w:t>
      </w:r>
    </w:p>
    <w:p w14:paraId="14F0753F" w14:textId="77777777" w:rsidR="00F31DB5" w:rsidRPr="004B550D" w:rsidRDefault="00F31DB5" w:rsidP="00F31DB5">
      <w:pPr>
        <w:pStyle w:val="Bibliography"/>
        <w:rPr>
          <w:lang w:val="en-US"/>
        </w:rPr>
      </w:pPr>
      <w:r w:rsidRPr="004B550D">
        <w:rPr>
          <w:lang w:val="en-US"/>
        </w:rPr>
        <w:t>8. Hansson O, Grothe MJ, Strandberg TO, Ohlsson T, Hägerström D, Jögi J, et al. Tau Pathology Distribution in Alzheimer’s disease Corresponds Differentially to Cognition-Relevant Functional Brain Networks. Front Neurosci [Internet]. 2017 [cited 2017 Dec 17];11. Available from: http://journal.frontiersin.org/article/10.3389/fnins.2017.00167/full</w:t>
      </w:r>
    </w:p>
    <w:p w14:paraId="67CEA56F" w14:textId="77777777" w:rsidR="00F31DB5" w:rsidRPr="004B550D" w:rsidRDefault="00F31DB5" w:rsidP="00F31DB5">
      <w:pPr>
        <w:pStyle w:val="Bibliography"/>
        <w:rPr>
          <w:lang w:val="en-US"/>
        </w:rPr>
      </w:pPr>
      <w:r w:rsidRPr="004B550D">
        <w:rPr>
          <w:lang w:val="en-US"/>
        </w:rPr>
        <w:t xml:space="preserve">9. Cope TE, Rittman T, Borchert RJ, Jones PS, Vatansever D, Allinson K, et al. Tau burden and the functional connectome in Alzheimer’s disease and progressive supranuclear palsy. Brain. 2018;141:550–67. </w:t>
      </w:r>
    </w:p>
    <w:p w14:paraId="7DAD9253" w14:textId="77777777" w:rsidR="00F31DB5" w:rsidRPr="004B550D" w:rsidRDefault="00F31DB5" w:rsidP="00F31DB5">
      <w:pPr>
        <w:pStyle w:val="Bibliography"/>
        <w:rPr>
          <w:lang w:val="en-US"/>
        </w:rPr>
      </w:pPr>
      <w:r w:rsidRPr="004B550D">
        <w:rPr>
          <w:lang w:val="en-US"/>
        </w:rPr>
        <w:t>10. Hoenig MC, Bischof GN, Seemiller J, Hammes J, Kukolja J, Onur ÖA, et al. Networks of tau distribution in Alzheimer’s disease. Brain [Internet]. 2018 [cited 2018 Jan 15]; Available from: http://academic.oup.com/brain/advance-article/doi/10.1093/brain/awx353/4791255</w:t>
      </w:r>
    </w:p>
    <w:p w14:paraId="06D375CA" w14:textId="77777777" w:rsidR="00F31DB5" w:rsidRPr="004B550D" w:rsidRDefault="00F31DB5" w:rsidP="00F31DB5">
      <w:pPr>
        <w:pStyle w:val="Bibliography"/>
        <w:rPr>
          <w:lang w:val="en-US"/>
        </w:rPr>
      </w:pPr>
      <w:r w:rsidRPr="004B550D">
        <w:rPr>
          <w:lang w:val="en-US"/>
        </w:rPr>
        <w:t xml:space="preserve">11. Jones DT, Graff-Radford J, Lowe VJ, Wiste HJ, Gunter JL, Senjem ML, et al. Tau, amyloid, and cascading network failure across the Alzheimer’s disease spectrum. Cortex. 2017;97:143–59. </w:t>
      </w:r>
    </w:p>
    <w:p w14:paraId="795A6EC4" w14:textId="77777777" w:rsidR="00F31DB5" w:rsidRPr="004B550D" w:rsidRDefault="00F31DB5" w:rsidP="00F31DB5">
      <w:pPr>
        <w:pStyle w:val="Bibliography"/>
        <w:rPr>
          <w:lang w:val="en-US"/>
        </w:rPr>
      </w:pPr>
      <w:r w:rsidRPr="004B550D">
        <w:rPr>
          <w:lang w:val="en-US"/>
        </w:rPr>
        <w:t xml:space="preserve">12. Braak H, Braak E. Neuropathological stageing of Alzheimer-related changes. Acta Neuropathol (Berl). 1991;82:239–59. </w:t>
      </w:r>
    </w:p>
    <w:p w14:paraId="1D5851BD" w14:textId="77777777" w:rsidR="00F31DB5" w:rsidRPr="004B550D" w:rsidRDefault="00F31DB5" w:rsidP="00F31DB5">
      <w:pPr>
        <w:pStyle w:val="Bibliography"/>
        <w:rPr>
          <w:lang w:val="en-US"/>
        </w:rPr>
      </w:pPr>
      <w:r w:rsidRPr="004B550D">
        <w:rPr>
          <w:lang w:val="en-US"/>
        </w:rPr>
        <w:t xml:space="preserve">13. Wu JW, Herman M, Liu L, Simoes S, Acker CM, Figueroa H, et al. Small Misfolded Tau Species Are Internalized via Bulk Endocytosis and Anterogradely and Retrogradely Transported in Neurons. J Biol Chem. 2013;288:1856–70. </w:t>
      </w:r>
    </w:p>
    <w:p w14:paraId="60446EF0" w14:textId="77777777" w:rsidR="00F31DB5" w:rsidRPr="004B550D" w:rsidRDefault="00F31DB5" w:rsidP="00F31DB5">
      <w:pPr>
        <w:pStyle w:val="Bibliography"/>
        <w:rPr>
          <w:lang w:val="en-US"/>
        </w:rPr>
      </w:pPr>
      <w:r w:rsidRPr="004B550D">
        <w:rPr>
          <w:lang w:val="en-US"/>
        </w:rPr>
        <w:t xml:space="preserve">14. Ahmed Z, Cooper J, Murray TK, Garn K, McNaughton E, Clarke H, et al. A novel in vivo model of tau propagation with rapid and progressive neurofibrillary tangle pathology: the pattern of </w:t>
      </w:r>
      <w:r w:rsidRPr="004B550D">
        <w:rPr>
          <w:lang w:val="en-US"/>
        </w:rPr>
        <w:lastRenderedPageBreak/>
        <w:t xml:space="preserve">spread is determined by connectivity, not proximity. Acta Neuropathol (Berl). 2014;127:667–83. </w:t>
      </w:r>
    </w:p>
    <w:p w14:paraId="3C60DEA1" w14:textId="77777777" w:rsidR="00F31DB5" w:rsidRPr="004B550D" w:rsidRDefault="00F31DB5" w:rsidP="00F31DB5">
      <w:pPr>
        <w:pStyle w:val="Bibliography"/>
      </w:pPr>
      <w:r w:rsidRPr="004B550D">
        <w:rPr>
          <w:lang w:val="en-US"/>
        </w:rPr>
        <w:t xml:space="preserve">15. Sanders DW, Kaufman SK, DeVos SL, Sharma AM, Mirbaha H, Li A, et al. Distinct Tau Prion Strains Propagate in Cells and Mice and Define Different Tauopathies. </w:t>
      </w:r>
      <w:r w:rsidRPr="004B550D">
        <w:t xml:space="preserve">Neuron. 2014;82:1271–88. </w:t>
      </w:r>
    </w:p>
    <w:p w14:paraId="6B49A07A" w14:textId="77777777" w:rsidR="00F31DB5" w:rsidRPr="004B550D" w:rsidRDefault="00F31DB5" w:rsidP="00F31DB5">
      <w:pPr>
        <w:pStyle w:val="Bibliography"/>
        <w:rPr>
          <w:lang w:val="en-US"/>
        </w:rPr>
      </w:pPr>
      <w:r w:rsidRPr="004B550D">
        <w:t xml:space="preserve">16. Zempel H, Thies E, Mandelkow E, Mandelkow E-M. </w:t>
      </w:r>
      <w:r w:rsidRPr="004B550D">
        <w:rPr>
          <w:lang w:val="en-US"/>
        </w:rPr>
        <w:t xml:space="preserve">A Oligomers Cause Localized Ca2+ Elevation, Missorting of Endogenous Tau into Dendrites, Tau Phosphorylation, and Destruction of Microtubules and Spines. J Neurosci. 2010;30:11938–50. </w:t>
      </w:r>
    </w:p>
    <w:p w14:paraId="029E47EF" w14:textId="77777777" w:rsidR="00F31DB5" w:rsidRPr="004B550D" w:rsidRDefault="00F31DB5" w:rsidP="00F31DB5">
      <w:pPr>
        <w:pStyle w:val="Bibliography"/>
      </w:pPr>
      <w:r w:rsidRPr="004B550D">
        <w:rPr>
          <w:lang w:val="en-US"/>
        </w:rPr>
        <w:t xml:space="preserve">17. Cho H, Choi JY, Hwang MS, Kim YJ, Lee HM, Lee HS, et al. In vivo cortical spreading pattern of tau and amyloid in the Alzheimer disease spectrum: Tau and Amyloid in AD. </w:t>
      </w:r>
      <w:r w:rsidRPr="004B550D">
        <w:t xml:space="preserve">Ann Neurol. 2016;80:247–58. </w:t>
      </w:r>
    </w:p>
    <w:p w14:paraId="0D3A469D" w14:textId="77777777" w:rsidR="00F31DB5" w:rsidRPr="004B550D" w:rsidRDefault="00F31DB5" w:rsidP="00F31DB5">
      <w:pPr>
        <w:pStyle w:val="Bibliography"/>
      </w:pPr>
      <w:r w:rsidRPr="004B550D">
        <w:t xml:space="preserve">18. Schwarz AJ, Yu P, Miller BB, Shcherbinin S, Dickson J, Navitsky M, et al. </w:t>
      </w:r>
      <w:r w:rsidRPr="004B550D">
        <w:rPr>
          <w:lang w:val="en-US"/>
        </w:rPr>
        <w:t xml:space="preserve">Regional profiles of the candidate tau PET ligand </w:t>
      </w:r>
      <w:r w:rsidRPr="004B550D">
        <w:rPr>
          <w:vertAlign w:val="superscript"/>
          <w:lang w:val="en-US"/>
        </w:rPr>
        <w:t>18</w:t>
      </w:r>
      <w:r w:rsidRPr="004B550D">
        <w:rPr>
          <w:lang w:val="en-US"/>
        </w:rPr>
        <w:t xml:space="preserve"> F-AV-1451 recapitulate key features of Braak histopathological stages. </w:t>
      </w:r>
      <w:r w:rsidRPr="004B550D">
        <w:t xml:space="preserve">Brain. 2016;139:1539–50. </w:t>
      </w:r>
    </w:p>
    <w:p w14:paraId="0FB39DA7" w14:textId="77777777" w:rsidR="00F31DB5" w:rsidRPr="004B550D" w:rsidRDefault="00F31DB5" w:rsidP="00F31DB5">
      <w:pPr>
        <w:pStyle w:val="Bibliography"/>
        <w:rPr>
          <w:lang w:val="en-US"/>
        </w:rPr>
      </w:pPr>
      <w:r w:rsidRPr="004B550D">
        <w:t xml:space="preserve">19. Schöll M, Lockhart SN, Schonhaut DR, O’Neil JP, Janabi M, Ossenkoppele R, et al. </w:t>
      </w:r>
      <w:r w:rsidRPr="004B550D">
        <w:rPr>
          <w:lang w:val="en-US"/>
        </w:rPr>
        <w:t xml:space="preserve">PET Imaging of Tau Deposition in the Aging Human Brain. Neuron. 2016;89:971–82. </w:t>
      </w:r>
    </w:p>
    <w:p w14:paraId="78B3C501" w14:textId="77777777" w:rsidR="00F31DB5" w:rsidRPr="004B550D" w:rsidRDefault="00F31DB5" w:rsidP="00F31DB5">
      <w:pPr>
        <w:pStyle w:val="Bibliography"/>
        <w:rPr>
          <w:lang w:val="en-US"/>
        </w:rPr>
      </w:pPr>
      <w:r w:rsidRPr="004B550D">
        <w:rPr>
          <w:lang w:val="en-US"/>
        </w:rPr>
        <w:t xml:space="preserve">20. Jack CR, Bernstein MA, Fox NC, Thompson P, Alexander G, Harvey D, et al. The Alzheimer’s disease neuroimaging initiative (ADNI): MRI methods. J Magn Reson Imaging. 2008;27:685–91. </w:t>
      </w:r>
    </w:p>
    <w:p w14:paraId="2399B4E8" w14:textId="77777777" w:rsidR="00F31DB5" w:rsidRPr="004B550D" w:rsidRDefault="00F31DB5" w:rsidP="00F31DB5">
      <w:pPr>
        <w:pStyle w:val="Bibliography"/>
        <w:rPr>
          <w:lang w:val="en-US"/>
        </w:rPr>
      </w:pPr>
      <w:r w:rsidRPr="004B550D">
        <w:rPr>
          <w:lang w:val="en-US"/>
        </w:rPr>
        <w:t xml:space="preserve">21. Gonzalez-Escamilla G, Lange C, Teipel S, Buchert R, Grothe MJ. PETPVE12: an SPM toolbox for Partial Volume Effects correction in brain PET – Application to amyloid imaging with AV45-PET. NeuroImage. 2017;147:669–77. </w:t>
      </w:r>
    </w:p>
    <w:p w14:paraId="5ABDFBFA" w14:textId="77777777" w:rsidR="00F31DB5" w:rsidRPr="004B550D" w:rsidRDefault="00F31DB5" w:rsidP="00F31DB5">
      <w:pPr>
        <w:pStyle w:val="Bibliography"/>
        <w:rPr>
          <w:lang w:val="en-US"/>
        </w:rPr>
      </w:pPr>
      <w:r w:rsidRPr="004B550D">
        <w:rPr>
          <w:lang w:val="en-US"/>
        </w:rPr>
        <w:t xml:space="preserve">22. Diedrichsen J. A spatially unbiased atlas template of the human cerebellum. NeuroImage. 2006;33:127–38. </w:t>
      </w:r>
    </w:p>
    <w:p w14:paraId="45787B8A" w14:textId="77777777" w:rsidR="00F31DB5" w:rsidRPr="004B550D" w:rsidRDefault="00F31DB5" w:rsidP="00F31DB5">
      <w:pPr>
        <w:pStyle w:val="Bibliography"/>
        <w:rPr>
          <w:lang w:val="en-US"/>
        </w:rPr>
      </w:pPr>
      <w:r w:rsidRPr="004B550D">
        <w:rPr>
          <w:lang w:val="en-US"/>
        </w:rPr>
        <w:t xml:space="preserve">23. Baker SL, Maass A, Jagust WJ. Considerations and code for partial volume correcting [18F]-AV-1451 tau PET data. Data Brief. 2017;15:648–57. </w:t>
      </w:r>
    </w:p>
    <w:p w14:paraId="3A282F2E" w14:textId="77777777" w:rsidR="00F31DB5" w:rsidRPr="004B550D" w:rsidRDefault="00F31DB5" w:rsidP="00F31DB5">
      <w:pPr>
        <w:pStyle w:val="Bibliography"/>
        <w:rPr>
          <w:lang w:val="en-US"/>
        </w:rPr>
      </w:pPr>
      <w:r w:rsidRPr="004B550D">
        <w:rPr>
          <w:lang w:val="en-US"/>
        </w:rPr>
        <w:t xml:space="preserve">24. Amunts K, Kedo O, Kindler M, Pieperhoff P, Mohlberg H, Shah NJ, et al. Cytoarchitectonic mapping of the human amygdala, hippocampal region and entorhinal cortex: intersubject variability and probability maps. Anat Embryol (Berl). 2005;210:343–52. </w:t>
      </w:r>
    </w:p>
    <w:p w14:paraId="32A6CD94" w14:textId="77777777" w:rsidR="00F31DB5" w:rsidRPr="004B550D" w:rsidRDefault="00F31DB5" w:rsidP="00F31DB5">
      <w:pPr>
        <w:pStyle w:val="Bibliography"/>
        <w:rPr>
          <w:lang w:val="en-US"/>
        </w:rPr>
      </w:pPr>
      <w:r w:rsidRPr="004B550D">
        <w:rPr>
          <w:lang w:val="en-US"/>
        </w:rPr>
        <w:t xml:space="preserve">25. Hoenig MC, Bischof GN, Hammes J, Faber J, Fliessbach K, van Eimeren T, et al. Tau pathology and cognitive reserve in Alzheimer’s disease. Neurobiol Aging. 2017;57:1–7. </w:t>
      </w:r>
    </w:p>
    <w:p w14:paraId="442986C0" w14:textId="77777777" w:rsidR="00F31DB5" w:rsidRPr="004B550D" w:rsidRDefault="00F31DB5" w:rsidP="00F31DB5">
      <w:pPr>
        <w:pStyle w:val="Bibliography"/>
        <w:rPr>
          <w:lang w:val="en-US"/>
        </w:rPr>
      </w:pPr>
      <w:r w:rsidRPr="004B550D">
        <w:rPr>
          <w:lang w:val="en-US"/>
        </w:rPr>
        <w:t xml:space="preserve">26. Biswal BB, Mennes M, Zuo X-N, Gohel S, Kelly C, Smith SM, et al. Toward discovery science of human brain function. Proc Natl Acad Sci. 2010;107:4734–9. </w:t>
      </w:r>
    </w:p>
    <w:p w14:paraId="08234161" w14:textId="77777777" w:rsidR="00F31DB5" w:rsidRPr="004B550D" w:rsidRDefault="00F31DB5" w:rsidP="00F31DB5">
      <w:pPr>
        <w:pStyle w:val="Bibliography"/>
        <w:rPr>
          <w:lang w:val="en-US"/>
        </w:rPr>
      </w:pPr>
      <w:r w:rsidRPr="004B550D">
        <w:rPr>
          <w:lang w:val="en-US"/>
        </w:rPr>
        <w:t>27. Yan. DPARSF: a MATLAB toolbox for “pipeline” data analysis of resting-state fMRI. Front Syst Neurosci [Internet]. 2010 [cited 2016 Oct 24]; Available from: http://journal.frontiersin.org/article/10.3389/fnsys.2010.00013/abstract</w:t>
      </w:r>
    </w:p>
    <w:p w14:paraId="4B8FE09B" w14:textId="77777777" w:rsidR="00F31DB5" w:rsidRPr="004B550D" w:rsidRDefault="00F31DB5" w:rsidP="00F31DB5">
      <w:pPr>
        <w:pStyle w:val="Bibliography"/>
      </w:pPr>
      <w:r w:rsidRPr="004B550D">
        <w:rPr>
          <w:lang w:val="en-US"/>
        </w:rPr>
        <w:t xml:space="preserve">28. Power JD, Mitra A, Laumann TO, Snyder AZ, Schlaggar BL, Petersen SE. Methods to detect, characterize, and remove motion artifact in resting state fMRI. </w:t>
      </w:r>
      <w:r w:rsidRPr="004B550D">
        <w:t xml:space="preserve">NeuroImage. 2014;84:320–41. </w:t>
      </w:r>
    </w:p>
    <w:p w14:paraId="69A88741" w14:textId="77777777" w:rsidR="00F31DB5" w:rsidRPr="004B550D" w:rsidRDefault="00F31DB5" w:rsidP="00F31DB5">
      <w:pPr>
        <w:pStyle w:val="Bibliography"/>
        <w:rPr>
          <w:lang w:val="en-US"/>
        </w:rPr>
      </w:pPr>
      <w:r w:rsidRPr="004B550D">
        <w:t xml:space="preserve">29. Murphy K, Birn RM, Handwerker DA, Jones TB, Bandettini PA. </w:t>
      </w:r>
      <w:r w:rsidRPr="004B550D">
        <w:rPr>
          <w:lang w:val="en-US"/>
        </w:rPr>
        <w:t xml:space="preserve">The impact of global signal regression on resting state correlations: Are anti-correlated networks introduced? NeuroImage. 2009;44:893–905. </w:t>
      </w:r>
    </w:p>
    <w:p w14:paraId="0159A681" w14:textId="77777777" w:rsidR="00F31DB5" w:rsidRPr="004B550D" w:rsidRDefault="00F31DB5" w:rsidP="00F31DB5">
      <w:pPr>
        <w:pStyle w:val="Bibliography"/>
        <w:rPr>
          <w:lang w:val="en-US"/>
        </w:rPr>
      </w:pPr>
      <w:r w:rsidRPr="004B550D">
        <w:rPr>
          <w:lang w:val="en-US"/>
        </w:rPr>
        <w:lastRenderedPageBreak/>
        <w:t xml:space="preserve">30. Chai XJ, Castañón AN, Öngür D, Whitfield-Gabrieli S. Anticorrelations in resting state networks without global signal regression. NeuroImage. 2012;59:1420–8. </w:t>
      </w:r>
    </w:p>
    <w:p w14:paraId="675546D4" w14:textId="77777777" w:rsidR="00F31DB5" w:rsidRPr="004B550D" w:rsidRDefault="00F31DB5" w:rsidP="00F31DB5">
      <w:pPr>
        <w:pStyle w:val="Bibliography"/>
        <w:rPr>
          <w:lang w:val="en-US"/>
        </w:rPr>
      </w:pPr>
      <w:r w:rsidRPr="004B550D">
        <w:rPr>
          <w:lang w:val="en-US"/>
        </w:rPr>
        <w:t xml:space="preserve">31. Fox MD, Zhang D, Snyder AZ, Raichle ME. The Global Signal and Observed Anticorrelated Resting State Brain Networks. J Neurophysiol. 2009;101:3270–83. </w:t>
      </w:r>
    </w:p>
    <w:p w14:paraId="4D8B140C" w14:textId="77777777" w:rsidR="00F31DB5" w:rsidRPr="004B550D" w:rsidRDefault="00F31DB5" w:rsidP="00F31DB5">
      <w:pPr>
        <w:pStyle w:val="Bibliography"/>
        <w:rPr>
          <w:lang w:val="en-US"/>
        </w:rPr>
      </w:pPr>
      <w:r w:rsidRPr="004B550D">
        <w:rPr>
          <w:lang w:val="en-US"/>
        </w:rPr>
        <w:t xml:space="preserve">32. Friston KJ, Williams S, Howard R, Frackowiak RSJ, Turner R. Movement-Related effects in fMRI time-series. Magn Reson Med. 1996;35:346–55. </w:t>
      </w:r>
    </w:p>
    <w:p w14:paraId="6B8CFE47" w14:textId="77777777" w:rsidR="00F31DB5" w:rsidRPr="004B550D" w:rsidRDefault="00F31DB5" w:rsidP="00F31DB5">
      <w:pPr>
        <w:pStyle w:val="Bibliography"/>
        <w:rPr>
          <w:lang w:val="en-US"/>
        </w:rPr>
      </w:pPr>
      <w:r w:rsidRPr="004B550D">
        <w:rPr>
          <w:lang w:val="en-US"/>
        </w:rPr>
        <w:t xml:space="preserve">33. Diedenhofen B, Musch J. cocor: A Comprehensive Solution for the Statistical Comparison of Correlations. Olivier J, editor. PLOS ONE. 2015;10:e0121945. </w:t>
      </w:r>
    </w:p>
    <w:p w14:paraId="1B03D58B" w14:textId="77777777" w:rsidR="00F31DB5" w:rsidRPr="004B550D" w:rsidRDefault="00F31DB5" w:rsidP="00F31DB5">
      <w:pPr>
        <w:pStyle w:val="Bibliography"/>
        <w:rPr>
          <w:lang w:val="en-US"/>
        </w:rPr>
      </w:pPr>
      <w:r w:rsidRPr="004B550D">
        <w:rPr>
          <w:lang w:val="en-US"/>
        </w:rPr>
        <w:t xml:space="preserve">34. Chien D, Shadfar B, Katrin SA, C WJ, Fanrong M, Min-Ying S, et al. Early Clinical PET Imaging Results with the Novel PHF-Tau Radioligand [F-18]-T807. J Alzheimeraposs Dis. 2013;457–468. </w:t>
      </w:r>
    </w:p>
    <w:p w14:paraId="7D23F0C3" w14:textId="77777777" w:rsidR="00F31DB5" w:rsidRPr="004B550D" w:rsidRDefault="00F31DB5" w:rsidP="00F31DB5">
      <w:pPr>
        <w:pStyle w:val="Bibliography"/>
        <w:rPr>
          <w:lang w:val="en-US"/>
        </w:rPr>
      </w:pPr>
      <w:r w:rsidRPr="004B550D">
        <w:rPr>
          <w:lang w:val="en-US"/>
        </w:rPr>
        <w:t xml:space="preserve">35. Vermersch P, Frigard B, David J-P, Fallet-Bianco C, Delacourte A. Presence of abnormally phosphorylated Tau proteins in the entorhinal cortex of aged non-demented subjects. Neurosci Lett. 1992;144:143–6. </w:t>
      </w:r>
    </w:p>
    <w:p w14:paraId="66D85CAD" w14:textId="77777777" w:rsidR="00F31DB5" w:rsidRPr="004B550D" w:rsidRDefault="00F31DB5" w:rsidP="00F31DB5">
      <w:pPr>
        <w:pStyle w:val="Bibliography"/>
        <w:rPr>
          <w:lang w:val="en-US"/>
        </w:rPr>
      </w:pPr>
      <w:r w:rsidRPr="004B550D">
        <w:rPr>
          <w:lang w:val="en-US"/>
        </w:rPr>
        <w:t xml:space="preserve">36. Yang W, Ang LC, Strong MJ. Tau protein aggregation in the frontal and entorhinal cortices as a function of aging. Dev Brain Res. 2005;156:127–38. </w:t>
      </w:r>
    </w:p>
    <w:p w14:paraId="15685229" w14:textId="77777777" w:rsidR="00F31DB5" w:rsidRPr="004B550D" w:rsidRDefault="00F31DB5" w:rsidP="00F31DB5">
      <w:pPr>
        <w:pStyle w:val="Bibliography"/>
        <w:rPr>
          <w:lang w:val="en-US"/>
        </w:rPr>
      </w:pPr>
      <w:r w:rsidRPr="004B550D">
        <w:rPr>
          <w:lang w:val="en-US"/>
        </w:rPr>
        <w:t xml:space="preserve">37. Vermersch P, David J-P, Frigard B, Fallet-Bianco C, Wattez A, Petit H, et al. Cortical mapping of Alzheimer pathology in brains of aged non-demented subjects. Prog Neuropsychopharmacol Biol Psychiatry. 1995;19:1035–47. </w:t>
      </w:r>
    </w:p>
    <w:p w14:paraId="5E24A54A" w14:textId="77777777" w:rsidR="00F31DB5" w:rsidRPr="004B550D" w:rsidRDefault="00F31DB5" w:rsidP="00F31DB5">
      <w:pPr>
        <w:pStyle w:val="Bibliography"/>
        <w:rPr>
          <w:lang w:val="en-US"/>
        </w:rPr>
      </w:pPr>
      <w:r w:rsidRPr="004B550D">
        <w:rPr>
          <w:lang w:val="en-US"/>
        </w:rPr>
        <w:t xml:space="preserve">38. Buckner RL, Sepulcre J, Talukdar T, Krienen FM, Liu H, Hedden T, et al. Cortical Hubs Revealed by Intrinsic Functional Connectivity: Mapping, Assessment of Stability, and Relation to Alzheimer’s Disease. J Neurosci. 2009;29:1860–73. </w:t>
      </w:r>
    </w:p>
    <w:p w14:paraId="3EE60324" w14:textId="77777777" w:rsidR="00F31DB5" w:rsidRPr="004B550D" w:rsidRDefault="00F31DB5" w:rsidP="00F31DB5">
      <w:pPr>
        <w:pStyle w:val="Bibliography"/>
        <w:rPr>
          <w:lang w:val="en-US"/>
        </w:rPr>
      </w:pPr>
      <w:r w:rsidRPr="004B550D">
        <w:rPr>
          <w:lang w:val="en-US"/>
        </w:rPr>
        <w:t xml:space="preserve">39. Braak H, Del Tredici K. Alzheimer’s pathogenesis: is there neuron-to-neuron propagation? Acta Neuropathol (Berl). 2011;121:589–95. </w:t>
      </w:r>
    </w:p>
    <w:p w14:paraId="19134E34" w14:textId="77777777" w:rsidR="00F31DB5" w:rsidRPr="004B550D" w:rsidRDefault="00F31DB5" w:rsidP="00F31DB5">
      <w:pPr>
        <w:pStyle w:val="Bibliography"/>
        <w:rPr>
          <w:lang w:val="en-US"/>
        </w:rPr>
      </w:pPr>
      <w:r w:rsidRPr="004B550D">
        <w:rPr>
          <w:lang w:val="en-US"/>
        </w:rPr>
        <w:t xml:space="preserve">40. Prusiner SB. Some Speculations about Prions, Amyloid, and Alzheimer’s Disease. N Engl J Med. 1984;310:661–3. </w:t>
      </w:r>
    </w:p>
    <w:p w14:paraId="14ABD75E" w14:textId="77777777" w:rsidR="00F31DB5" w:rsidRPr="004B550D" w:rsidRDefault="00F31DB5" w:rsidP="00F31DB5">
      <w:pPr>
        <w:pStyle w:val="Bibliography"/>
        <w:rPr>
          <w:lang w:val="en-US"/>
        </w:rPr>
      </w:pPr>
      <w:r w:rsidRPr="004B550D">
        <w:rPr>
          <w:lang w:val="en-US"/>
        </w:rPr>
        <w:t xml:space="preserve">41. Zhou J, Gennatas ED, Kramer JH, Miller BL, Seeley WW. Predicting Regional Neurodegeneration from the Healthy Brain Functional Connectome. Neuron. 2012;73:1216–27. </w:t>
      </w:r>
    </w:p>
    <w:p w14:paraId="1F71E6A6" w14:textId="77777777" w:rsidR="00F31DB5" w:rsidRPr="004B550D" w:rsidRDefault="00F31DB5" w:rsidP="00F31DB5">
      <w:pPr>
        <w:pStyle w:val="Bibliography"/>
        <w:rPr>
          <w:lang w:val="en-US"/>
        </w:rPr>
      </w:pPr>
      <w:r w:rsidRPr="004B550D">
        <w:rPr>
          <w:lang w:val="en-US"/>
        </w:rPr>
        <w:t xml:space="preserve">42. Raj A, Kuceyeski A, Weiner M. A Network Diffusion Model of Disease Progression in Dementia. Neuron. 2012;73:1204–15. </w:t>
      </w:r>
    </w:p>
    <w:p w14:paraId="6FAA3C4D" w14:textId="77777777" w:rsidR="00F31DB5" w:rsidRPr="004B550D" w:rsidRDefault="00F31DB5" w:rsidP="00F31DB5">
      <w:pPr>
        <w:pStyle w:val="Bibliography"/>
      </w:pPr>
      <w:r w:rsidRPr="004B550D">
        <w:rPr>
          <w:lang w:val="en-US"/>
        </w:rPr>
        <w:t xml:space="preserve">43. Saxena S, Caroni P. Selective Neuronal Vulnerability in Neurodegenerative Diseases: from Stressor Thresholds to Degeneration. </w:t>
      </w:r>
      <w:r w:rsidRPr="004B550D">
        <w:t xml:space="preserve">Neuron. 2011;71:35–48. </w:t>
      </w:r>
    </w:p>
    <w:p w14:paraId="70D8598B" w14:textId="77777777" w:rsidR="00F31DB5" w:rsidRPr="004B550D" w:rsidRDefault="00F31DB5" w:rsidP="00F31DB5">
      <w:pPr>
        <w:pStyle w:val="Bibliography"/>
        <w:rPr>
          <w:lang w:val="en-US"/>
        </w:rPr>
      </w:pPr>
      <w:r w:rsidRPr="004B550D">
        <w:t xml:space="preserve">44. de Haan W, Mott K, van Straaten ECW, Scheltens P, Stam CJ. </w:t>
      </w:r>
      <w:r w:rsidRPr="004B550D">
        <w:rPr>
          <w:lang w:val="en-US"/>
        </w:rPr>
        <w:t xml:space="preserve">Activity Dependent Degeneration Explains Hub Vulnerability in Alzheimer’s Disease. Sporns O, editor. PLoS Comput Biol. 2012;8:e1002582. </w:t>
      </w:r>
    </w:p>
    <w:p w14:paraId="36F02833" w14:textId="77777777" w:rsidR="00F31DB5" w:rsidRPr="004B550D" w:rsidRDefault="00F31DB5" w:rsidP="00F31DB5">
      <w:pPr>
        <w:pStyle w:val="Bibliography"/>
        <w:rPr>
          <w:lang w:val="en-US"/>
        </w:rPr>
      </w:pPr>
      <w:r w:rsidRPr="004B550D">
        <w:rPr>
          <w:lang w:val="en-US"/>
        </w:rPr>
        <w:t xml:space="preserve">45. Appel SH. A unifying hypothesis for the cause of amyotrophic lateral sclerosis, parkinsonism, and alzheimer disease. Ann Neurol. 1981;10:499–505. </w:t>
      </w:r>
    </w:p>
    <w:p w14:paraId="36430C5D" w14:textId="77777777" w:rsidR="00F31DB5" w:rsidRPr="004B550D" w:rsidRDefault="00F31DB5" w:rsidP="00F31DB5">
      <w:pPr>
        <w:pStyle w:val="Bibliography"/>
        <w:rPr>
          <w:lang w:val="en-US"/>
        </w:rPr>
      </w:pPr>
      <w:r w:rsidRPr="004B550D">
        <w:rPr>
          <w:lang w:val="en-US"/>
        </w:rPr>
        <w:t xml:space="preserve">46. Iba M, Guo JL, McBride JD, Zhang B, Trojanowski JQ, Lee VM-Y. Synthetic Tau Fibrils Mediate Transmission of Neurofibrillary Tangles in a Transgenic Mouse Model of Alzheimer’s-Like Tauopathy. J Neurosci. 2013;33:1024–37. </w:t>
      </w:r>
    </w:p>
    <w:p w14:paraId="453E0B79" w14:textId="77777777" w:rsidR="00F31DB5" w:rsidRPr="004B550D" w:rsidRDefault="00F31DB5" w:rsidP="00F31DB5">
      <w:pPr>
        <w:pStyle w:val="Bibliography"/>
        <w:rPr>
          <w:lang w:val="en-US"/>
        </w:rPr>
      </w:pPr>
      <w:r w:rsidRPr="004B550D">
        <w:rPr>
          <w:lang w:val="en-US"/>
        </w:rPr>
        <w:lastRenderedPageBreak/>
        <w:t xml:space="preserve">47. Stancu I-C, Vasconcelos B, Ris L, Wang P, Villers A, Peeraer E, et al. Templated misfolding of Tau by prion-like seeding along neuronal connections impairs neuronal network function and associated behavioral outcomes in Tau transgenic mice. Acta Neuropathol (Berl). 2015;129:875–94. </w:t>
      </w:r>
    </w:p>
    <w:p w14:paraId="784B09EE" w14:textId="77777777" w:rsidR="00F31DB5" w:rsidRPr="004B550D" w:rsidRDefault="00F31DB5" w:rsidP="00F31DB5">
      <w:pPr>
        <w:pStyle w:val="Bibliography"/>
        <w:rPr>
          <w:lang w:val="en-US"/>
        </w:rPr>
      </w:pPr>
      <w:r w:rsidRPr="004B550D">
        <w:rPr>
          <w:lang w:val="en-US"/>
        </w:rPr>
        <w:t xml:space="preserve">48. Franzmeier N, Dewenter A, Frontzkowski L, Dichgans M, Rubinski A, Neitzel J, et al. Patient-centered connectivity-based prediction of tau pathology spread in Alzheimer’s disease. Sci Adv. 2020;6:eabd1327. </w:t>
      </w:r>
    </w:p>
    <w:p w14:paraId="71C8DBA8" w14:textId="77777777" w:rsidR="00F31DB5" w:rsidRPr="004B550D" w:rsidRDefault="00F31DB5" w:rsidP="00F31DB5">
      <w:pPr>
        <w:pStyle w:val="Bibliography"/>
      </w:pPr>
      <w:r w:rsidRPr="004B550D">
        <w:rPr>
          <w:lang w:val="en-US"/>
        </w:rPr>
        <w:t xml:space="preserve">49. Vogel JW, Mattsson N, Iturria-Medina Y, Strandberg OT, Schöll M, Dansereau C, et al. Data-driven approaches for tau-PET imaging biomarkers in Alzheimer’s disease. </w:t>
      </w:r>
      <w:r w:rsidRPr="004B550D">
        <w:t xml:space="preserve">Hum Brain Mapp. 2019;40:638–51. </w:t>
      </w:r>
    </w:p>
    <w:p w14:paraId="419FA0F6" w14:textId="77777777" w:rsidR="00F31DB5" w:rsidRPr="004B550D" w:rsidRDefault="00F31DB5" w:rsidP="00F31DB5">
      <w:pPr>
        <w:pStyle w:val="Bibliography"/>
        <w:rPr>
          <w:lang w:val="en-US"/>
        </w:rPr>
      </w:pPr>
      <w:r w:rsidRPr="004B550D">
        <w:t xml:space="preserve">50. Ossenkoppele R, Schonhaut DR, Schöll M, Lockhart SN, Ayakta N, Baker SL, et al. </w:t>
      </w:r>
      <w:r w:rsidRPr="004B550D">
        <w:rPr>
          <w:lang w:val="en-US"/>
        </w:rPr>
        <w:t xml:space="preserve">Tau PET patterns mirror clinical and neuroanatomical variability in Alzheimer’s disease. Brain. 2016;139:1551–67. </w:t>
      </w:r>
    </w:p>
    <w:p w14:paraId="23EECA9F" w14:textId="77777777" w:rsidR="00F31DB5" w:rsidRPr="004B550D" w:rsidRDefault="00F31DB5" w:rsidP="00F31DB5">
      <w:pPr>
        <w:pStyle w:val="Bibliography"/>
        <w:rPr>
          <w:lang w:val="en-US"/>
        </w:rPr>
      </w:pPr>
      <w:r w:rsidRPr="004B550D">
        <w:rPr>
          <w:lang w:val="en-US"/>
        </w:rPr>
        <w:t xml:space="preserve">51. Murray ME, Graff-Radford NR, Ross OA, Petersen RC, Duara R, Dickson DW. Neuropathologically defined subtypes of Alzheimer’s disease with distinct clinical characteristics: a retrospective study. Lancet Neurol. 2011;10:785–96. </w:t>
      </w:r>
    </w:p>
    <w:p w14:paraId="1ADFF3A8" w14:textId="77777777" w:rsidR="00F31DB5" w:rsidRPr="004B550D" w:rsidRDefault="00F31DB5" w:rsidP="00F31DB5">
      <w:pPr>
        <w:pStyle w:val="Bibliography"/>
        <w:rPr>
          <w:lang w:val="en-US"/>
        </w:rPr>
      </w:pPr>
      <w:r w:rsidRPr="004B550D">
        <w:rPr>
          <w:lang w:val="en-US"/>
        </w:rPr>
        <w:t xml:space="preserve">52. Ossenkoppele R, Lyoo CH, Sudre CH, Westen D, Cho H, Ryu YH, et al. Distinct tau PET patterns in atrophy‐defined subtypes of Alzheimer’s disease. Alzheimers Dement. 2020;16:335–44. </w:t>
      </w:r>
    </w:p>
    <w:p w14:paraId="1C9328DC" w14:textId="77777777" w:rsidR="00F31DB5" w:rsidRPr="004B550D" w:rsidRDefault="00F31DB5" w:rsidP="00F31DB5">
      <w:pPr>
        <w:pStyle w:val="Bibliography"/>
        <w:rPr>
          <w:lang w:val="en-US"/>
        </w:rPr>
      </w:pPr>
      <w:r w:rsidRPr="004B550D">
        <w:rPr>
          <w:lang w:val="en-US"/>
        </w:rPr>
        <w:t xml:space="preserve">53. Day GS, Gordon BA, Jackson K, Christensen JJ, Rosana Ponisio M, Su Y, et al. Tau-PET Binding Distinguishes Patients With Early-stage Posterior Cortical Atrophy From Amnestic Alzheimer Disease Dementia: Alzheimer Dis Assoc Disord. 2017;31:87–93. </w:t>
      </w:r>
    </w:p>
    <w:p w14:paraId="54933592" w14:textId="77777777" w:rsidR="00F31DB5" w:rsidRPr="004B550D" w:rsidRDefault="00F31DB5" w:rsidP="00F31DB5">
      <w:pPr>
        <w:pStyle w:val="Bibliography"/>
        <w:rPr>
          <w:lang w:val="en-US"/>
        </w:rPr>
      </w:pPr>
      <w:r w:rsidRPr="004B550D">
        <w:rPr>
          <w:lang w:val="en-US"/>
        </w:rPr>
        <w:t>54. Vogel JW, Young AL, Oxtoby NP, Smith R, Ossenkoppele R, Strandberg OT, et al. Characterizing the spatiotemporal variability of Alzheimer’s disease pathology [Internet]. Neurology; 2020 Aug. Available from: http://medrxiv.org/lookup/doi/10.1101/2020.08.20.20176883</w:t>
      </w:r>
    </w:p>
    <w:p w14:paraId="2E7AFDFA" w14:textId="77777777" w:rsidR="00F31DB5" w:rsidRPr="004B550D" w:rsidRDefault="00F31DB5" w:rsidP="00F31DB5">
      <w:pPr>
        <w:pStyle w:val="Bibliography"/>
        <w:rPr>
          <w:lang w:val="en-US"/>
        </w:rPr>
      </w:pPr>
      <w:r w:rsidRPr="004B550D">
        <w:rPr>
          <w:lang w:val="en-US"/>
        </w:rPr>
        <w:t>55. Palop JJ, Mucke L. Amyloid-</w:t>
      </w:r>
      <w:r w:rsidRPr="004B550D">
        <w:t>β</w:t>
      </w:r>
      <w:r w:rsidRPr="004B550D">
        <w:rPr>
          <w:lang w:val="en-US"/>
        </w:rPr>
        <w:t xml:space="preserve">–induced neuronal dysfunction in Alzheimer’s disease: from synapses toward neural networks. Nat Neurosci. 2010;13:812–8. </w:t>
      </w:r>
    </w:p>
    <w:p w14:paraId="3F6E34CA" w14:textId="77777777" w:rsidR="00F31DB5" w:rsidRPr="004B550D" w:rsidRDefault="00F31DB5" w:rsidP="00F31DB5">
      <w:pPr>
        <w:pStyle w:val="Bibliography"/>
        <w:rPr>
          <w:lang w:val="en-US"/>
        </w:rPr>
      </w:pPr>
      <w:r w:rsidRPr="004B550D">
        <w:rPr>
          <w:lang w:val="en-US"/>
        </w:rPr>
        <w:t xml:space="preserve">56. Villemagne VL, Ong K, Mulligan RS, Holl G, Pejoska S, Jones G, et al. Amyloid Imaging with 18F-Florbetaben in Alzheimer Disease and Other Dementias. J Nucl Med. 2011;52:1210–7. </w:t>
      </w:r>
    </w:p>
    <w:p w14:paraId="01EC027A" w14:textId="77777777" w:rsidR="00F31DB5" w:rsidRPr="004B550D" w:rsidRDefault="00F31DB5" w:rsidP="00F31DB5">
      <w:pPr>
        <w:pStyle w:val="Bibliography"/>
      </w:pPr>
      <w:r w:rsidRPr="004B550D">
        <w:rPr>
          <w:lang w:val="en-US"/>
        </w:rPr>
        <w:t xml:space="preserve">57. Vogel JW, Iturria-Medina Y, Strandberg OT, Smith R, Levitis E, Evans AC, et al. Spread of pathological tau proteins through communicating neurons in human Alzheimer’s disease. </w:t>
      </w:r>
      <w:r w:rsidRPr="004B550D">
        <w:t xml:space="preserve">Nat Commun. 2020;11:2612. </w:t>
      </w:r>
    </w:p>
    <w:p w14:paraId="0C6EF906" w14:textId="754DC8B0" w:rsidR="00D00B2F" w:rsidRPr="004B550D" w:rsidRDefault="00997014" w:rsidP="00803803">
      <w:pPr>
        <w:pStyle w:val="Normal1"/>
        <w:spacing w:line="480" w:lineRule="auto"/>
        <w:rPr>
          <w:rFonts w:ascii="Times New Roman" w:hAnsi="Times New Roman" w:cs="Times New Roman"/>
          <w:sz w:val="24"/>
          <w:szCs w:val="24"/>
        </w:rPr>
      </w:pPr>
      <w:r w:rsidRPr="004B550D">
        <w:rPr>
          <w:rFonts w:ascii="Times New Roman" w:hAnsi="Times New Roman" w:cs="Times New Roman"/>
          <w:sz w:val="24"/>
          <w:szCs w:val="24"/>
        </w:rPr>
        <w:fldChar w:fldCharType="end"/>
      </w:r>
    </w:p>
    <w:p w14:paraId="574DC34C" w14:textId="321BD82E" w:rsidR="009C4541" w:rsidRPr="004B550D" w:rsidRDefault="009C4541" w:rsidP="00803803">
      <w:pPr>
        <w:pStyle w:val="Normal1"/>
        <w:spacing w:line="480" w:lineRule="auto"/>
        <w:rPr>
          <w:rFonts w:ascii="Times New Roman" w:hAnsi="Times New Roman" w:cs="Times New Roman"/>
          <w:b/>
          <w:sz w:val="24"/>
          <w:szCs w:val="24"/>
          <w:u w:val="single"/>
        </w:rPr>
      </w:pPr>
      <w:r w:rsidRPr="004B550D">
        <w:rPr>
          <w:rFonts w:ascii="Times New Roman" w:hAnsi="Times New Roman" w:cs="Times New Roman"/>
          <w:b/>
          <w:sz w:val="24"/>
          <w:szCs w:val="24"/>
          <w:u w:val="single"/>
        </w:rPr>
        <w:t>Figures:</w:t>
      </w:r>
    </w:p>
    <w:p w14:paraId="18B8D617" w14:textId="71FFCBF4" w:rsidR="00495AB2" w:rsidRPr="004B550D" w:rsidRDefault="00495AB2" w:rsidP="00803803">
      <w:pPr>
        <w:pStyle w:val="Normal1"/>
        <w:spacing w:line="480" w:lineRule="auto"/>
        <w:contextualSpacing/>
        <w:rPr>
          <w:rFonts w:ascii="Times New Roman" w:hAnsi="Times New Roman" w:cs="Times New Roman"/>
          <w:b/>
        </w:rPr>
      </w:pPr>
      <w:r w:rsidRPr="004B550D">
        <w:rPr>
          <w:noProof/>
        </w:rPr>
        <w:lastRenderedPageBreak/>
        <w:drawing>
          <wp:inline distT="0" distB="0" distL="0" distR="0" wp14:anchorId="7D403218" wp14:editId="57FE87FB">
            <wp:extent cx="5731510" cy="51587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158740"/>
                    </a:xfrm>
                    <a:prstGeom prst="rect">
                      <a:avLst/>
                    </a:prstGeom>
                  </pic:spPr>
                </pic:pic>
              </a:graphicData>
            </a:graphic>
          </wp:inline>
        </w:drawing>
      </w:r>
    </w:p>
    <w:p w14:paraId="3798F5D3" w14:textId="0FE67F93" w:rsidR="00B6550E" w:rsidRPr="004B550D" w:rsidRDefault="00B6550E" w:rsidP="00803803">
      <w:pPr>
        <w:pStyle w:val="Normal1"/>
        <w:spacing w:line="480" w:lineRule="auto"/>
        <w:contextualSpacing/>
        <w:rPr>
          <w:rFonts w:ascii="Times New Roman" w:hAnsi="Times New Roman" w:cs="Times New Roman"/>
        </w:rPr>
      </w:pPr>
      <w:r w:rsidRPr="004B550D">
        <w:rPr>
          <w:rFonts w:ascii="Times New Roman" w:hAnsi="Times New Roman" w:cs="Times New Roman"/>
          <w:b/>
        </w:rPr>
        <w:t xml:space="preserve">Figure 1: </w:t>
      </w:r>
      <w:r w:rsidR="00292D63" w:rsidRPr="004B550D">
        <w:rPr>
          <w:rFonts w:ascii="Times New Roman" w:hAnsi="Times New Roman" w:cs="Times New Roman"/>
          <w:b/>
        </w:rPr>
        <w:t xml:space="preserve">Tau-peaks and their associated </w:t>
      </w:r>
      <w:r w:rsidR="00F22655" w:rsidRPr="004B550D">
        <w:rPr>
          <w:rFonts w:ascii="Times New Roman" w:hAnsi="Times New Roman" w:cs="Times New Roman"/>
          <w:b/>
        </w:rPr>
        <w:t>F</w:t>
      </w:r>
      <w:r w:rsidR="00292D63" w:rsidRPr="004B550D">
        <w:rPr>
          <w:rFonts w:ascii="Times New Roman" w:hAnsi="Times New Roman" w:cs="Times New Roman"/>
          <w:b/>
        </w:rPr>
        <w:t>CNs</w:t>
      </w:r>
      <w:r w:rsidRPr="004B550D">
        <w:rPr>
          <w:rFonts w:ascii="Times New Roman" w:hAnsi="Times New Roman" w:cs="Times New Roman"/>
          <w:b/>
        </w:rPr>
        <w:t>.</w:t>
      </w:r>
      <w:r w:rsidRPr="004B550D">
        <w:rPr>
          <w:rFonts w:ascii="Times New Roman" w:hAnsi="Times New Roman" w:cs="Times New Roman"/>
        </w:rPr>
        <w:t xml:space="preserve"> </w:t>
      </w:r>
      <w:r w:rsidR="009307CF" w:rsidRPr="004B550D">
        <w:rPr>
          <w:rFonts w:ascii="Times New Roman" w:hAnsi="Times New Roman" w:cs="Times New Roman"/>
        </w:rPr>
        <w:t>T</w:t>
      </w:r>
      <w:r w:rsidR="00292D63" w:rsidRPr="004B550D">
        <w:rPr>
          <w:rFonts w:ascii="Times New Roman" w:hAnsi="Times New Roman" w:cs="Times New Roman"/>
        </w:rPr>
        <w:t>au-peak</w:t>
      </w:r>
      <w:r w:rsidR="009307CF" w:rsidRPr="004B550D">
        <w:rPr>
          <w:rFonts w:ascii="Times New Roman" w:hAnsi="Times New Roman" w:cs="Times New Roman"/>
        </w:rPr>
        <w:t>s 1-</w:t>
      </w:r>
      <w:r w:rsidR="00F85AE1" w:rsidRPr="004B550D">
        <w:rPr>
          <w:rFonts w:ascii="Times New Roman" w:hAnsi="Times New Roman" w:cs="Times New Roman"/>
        </w:rPr>
        <w:t>6</w:t>
      </w:r>
      <w:r w:rsidR="00292D63" w:rsidRPr="004B550D">
        <w:rPr>
          <w:rFonts w:ascii="Times New Roman" w:hAnsi="Times New Roman" w:cs="Times New Roman"/>
        </w:rPr>
        <w:t xml:space="preserve"> (pink) </w:t>
      </w:r>
      <w:r w:rsidR="00F22655" w:rsidRPr="004B550D">
        <w:rPr>
          <w:rFonts w:ascii="Times New Roman" w:hAnsi="Times New Roman" w:cs="Times New Roman"/>
        </w:rPr>
        <w:t xml:space="preserve">are visualized as 1.0cm spheres with their respective </w:t>
      </w:r>
      <w:r w:rsidR="009307CF" w:rsidRPr="004B550D">
        <w:rPr>
          <w:rFonts w:ascii="Times New Roman" w:hAnsi="Times New Roman" w:cs="Times New Roman"/>
        </w:rPr>
        <w:t>F</w:t>
      </w:r>
      <w:r w:rsidR="00292D63" w:rsidRPr="004B550D">
        <w:rPr>
          <w:rFonts w:ascii="Times New Roman" w:hAnsi="Times New Roman" w:cs="Times New Roman"/>
        </w:rPr>
        <w:t>CN (blue). The extent of s</w:t>
      </w:r>
      <w:r w:rsidRPr="004B550D">
        <w:rPr>
          <w:rFonts w:ascii="Times New Roman" w:hAnsi="Times New Roman" w:cs="Times New Roman"/>
        </w:rPr>
        <w:t xml:space="preserve">ignificant tau (AD&gt;HC, p&lt;0.05, </w:t>
      </w:r>
      <w:r w:rsidR="00BB3D55" w:rsidRPr="004B550D">
        <w:rPr>
          <w:rFonts w:ascii="Times New Roman" w:hAnsi="Times New Roman" w:cs="Times New Roman"/>
          <w:sz w:val="24"/>
          <w:szCs w:val="24"/>
        </w:rPr>
        <w:t>without FWE correction</w:t>
      </w:r>
      <w:r w:rsidRPr="004B550D">
        <w:rPr>
          <w:rFonts w:ascii="Times New Roman" w:hAnsi="Times New Roman" w:cs="Times New Roman"/>
        </w:rPr>
        <w:t xml:space="preserve">) </w:t>
      </w:r>
      <w:r w:rsidR="00292D63" w:rsidRPr="004B550D">
        <w:rPr>
          <w:rFonts w:ascii="Times New Roman" w:hAnsi="Times New Roman" w:cs="Times New Roman"/>
        </w:rPr>
        <w:t>in each Braak stage is shown in red.</w:t>
      </w:r>
      <w:r w:rsidR="00F85AE1" w:rsidRPr="004B550D">
        <w:rPr>
          <w:rFonts w:ascii="Times New Roman" w:hAnsi="Times New Roman" w:cs="Times New Roman"/>
        </w:rPr>
        <w:t xml:space="preserve"> Each tau-peak is named after the Braak stage of which it is the peak value (i.e. tau-peak 1-2 is the peak of Braak stage 1-2).</w:t>
      </w:r>
    </w:p>
    <w:p w14:paraId="55EA57F0" w14:textId="1BE67042" w:rsidR="00F22655" w:rsidRPr="004B550D" w:rsidRDefault="00F22655" w:rsidP="00803803">
      <w:pPr>
        <w:pStyle w:val="Normal1"/>
        <w:spacing w:line="480" w:lineRule="auto"/>
        <w:contextualSpacing/>
        <w:rPr>
          <w:rFonts w:ascii="Times New Roman" w:hAnsi="Times New Roman" w:cs="Times New Roman"/>
          <w:i/>
        </w:rPr>
      </w:pPr>
      <w:r w:rsidRPr="004B550D">
        <w:rPr>
          <w:rFonts w:ascii="Times New Roman" w:hAnsi="Times New Roman" w:cs="Times New Roman"/>
          <w:i/>
        </w:rPr>
        <w:t>FCN (functional connectivity network)</w:t>
      </w:r>
    </w:p>
    <w:p w14:paraId="5D9C14B0" w14:textId="70FA5B25" w:rsidR="006B020A" w:rsidRPr="004B550D" w:rsidRDefault="00EB2580" w:rsidP="00803803">
      <w:pPr>
        <w:pStyle w:val="Normal1"/>
        <w:spacing w:line="480" w:lineRule="auto"/>
        <w:contextualSpacing/>
        <w:rPr>
          <w:rFonts w:ascii="Times New Roman" w:hAnsi="Times New Roman" w:cs="Times New Roman"/>
        </w:rPr>
      </w:pPr>
      <w:r w:rsidRPr="004B550D">
        <w:rPr>
          <w:noProof/>
        </w:rPr>
        <w:lastRenderedPageBreak/>
        <w:drawing>
          <wp:inline distT="0" distB="0" distL="0" distR="0" wp14:anchorId="4F8785D0" wp14:editId="1D2561A5">
            <wp:extent cx="5286375" cy="721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6375" cy="7219950"/>
                    </a:xfrm>
                    <a:prstGeom prst="rect">
                      <a:avLst/>
                    </a:prstGeom>
                  </pic:spPr>
                </pic:pic>
              </a:graphicData>
            </a:graphic>
          </wp:inline>
        </w:drawing>
      </w:r>
    </w:p>
    <w:p w14:paraId="30C2AA71" w14:textId="02A19120" w:rsidR="00A22A57" w:rsidRPr="004B550D" w:rsidRDefault="00A22A57" w:rsidP="00803803">
      <w:pPr>
        <w:pStyle w:val="Normal1"/>
        <w:spacing w:line="480" w:lineRule="auto"/>
        <w:contextualSpacing/>
        <w:rPr>
          <w:rFonts w:ascii="Times New Roman" w:hAnsi="Times New Roman" w:cs="Times New Roman"/>
        </w:rPr>
      </w:pPr>
      <w:r w:rsidRPr="004B550D">
        <w:rPr>
          <w:rFonts w:ascii="Times New Roman" w:hAnsi="Times New Roman" w:cs="Times New Roman"/>
          <w:b/>
        </w:rPr>
        <w:t xml:space="preserve">Figure </w:t>
      </w:r>
      <w:r w:rsidR="00B6550E" w:rsidRPr="004B550D">
        <w:rPr>
          <w:rFonts w:ascii="Times New Roman" w:hAnsi="Times New Roman" w:cs="Times New Roman"/>
          <w:b/>
        </w:rPr>
        <w:t>2</w:t>
      </w:r>
      <w:r w:rsidRPr="004B550D">
        <w:rPr>
          <w:rFonts w:ascii="Times New Roman" w:hAnsi="Times New Roman" w:cs="Times New Roman"/>
          <w:b/>
        </w:rPr>
        <w:t xml:space="preserve">: </w:t>
      </w:r>
      <w:r w:rsidR="00F22655" w:rsidRPr="004B550D">
        <w:rPr>
          <w:rFonts w:ascii="Times New Roman" w:hAnsi="Times New Roman" w:cs="Times New Roman"/>
          <w:b/>
        </w:rPr>
        <w:t>FCN surface projections</w:t>
      </w:r>
      <w:r w:rsidR="00072A31" w:rsidRPr="004B550D">
        <w:rPr>
          <w:rFonts w:ascii="Times New Roman" w:hAnsi="Times New Roman" w:cs="Times New Roman"/>
        </w:rPr>
        <w:t xml:space="preserve">. </w:t>
      </w:r>
      <w:r w:rsidR="0043436D" w:rsidRPr="004B550D">
        <w:rPr>
          <w:rFonts w:ascii="Times New Roman" w:hAnsi="Times New Roman" w:cs="Times New Roman"/>
        </w:rPr>
        <w:t xml:space="preserve">FCNs </w:t>
      </w:r>
      <w:r w:rsidRPr="004B550D">
        <w:rPr>
          <w:rFonts w:ascii="Times New Roman" w:hAnsi="Times New Roman" w:cs="Times New Roman"/>
        </w:rPr>
        <w:t>1-</w:t>
      </w:r>
      <w:r w:rsidR="00F85AE1" w:rsidRPr="004B550D">
        <w:rPr>
          <w:rFonts w:ascii="Times New Roman" w:hAnsi="Times New Roman" w:cs="Times New Roman"/>
        </w:rPr>
        <w:t>6</w:t>
      </w:r>
      <w:r w:rsidRPr="004B550D">
        <w:rPr>
          <w:rFonts w:ascii="Times New Roman" w:hAnsi="Times New Roman" w:cs="Times New Roman"/>
        </w:rPr>
        <w:t xml:space="preserve"> (red) visualized </w:t>
      </w:r>
      <w:r w:rsidR="0043436D" w:rsidRPr="004B550D">
        <w:rPr>
          <w:rFonts w:ascii="Times New Roman" w:hAnsi="Times New Roman" w:cs="Times New Roman"/>
        </w:rPr>
        <w:t>as surface projections</w:t>
      </w:r>
      <w:r w:rsidRPr="004B550D">
        <w:rPr>
          <w:rFonts w:ascii="Times New Roman" w:hAnsi="Times New Roman" w:cs="Times New Roman"/>
        </w:rPr>
        <w:t>.</w:t>
      </w:r>
      <w:r w:rsidR="0043436D" w:rsidRPr="004B550D">
        <w:rPr>
          <w:rFonts w:ascii="Times New Roman" w:hAnsi="Times New Roman" w:cs="Times New Roman"/>
        </w:rPr>
        <w:t xml:space="preserve"> The tau-peak from which each respective FCN was derived is listed in parenthesis</w:t>
      </w:r>
      <w:r w:rsidR="00F85AE1" w:rsidRPr="004B550D">
        <w:rPr>
          <w:rFonts w:ascii="Times New Roman" w:hAnsi="Times New Roman" w:cs="Times New Roman"/>
        </w:rPr>
        <w:t>, and its number refers to the tau-peak’s corresponding Braak stage</w:t>
      </w:r>
      <w:r w:rsidRPr="004B550D">
        <w:rPr>
          <w:rFonts w:ascii="Times New Roman" w:hAnsi="Times New Roman" w:cs="Times New Roman"/>
        </w:rPr>
        <w:t>.</w:t>
      </w:r>
      <w:r w:rsidR="00495AB2" w:rsidRPr="004B550D">
        <w:rPr>
          <w:rFonts w:ascii="Times New Roman" w:hAnsi="Times New Roman" w:cs="Times New Roman"/>
        </w:rPr>
        <w:t xml:space="preserve"> The right hemisphere was chosen for illustration purposes </w:t>
      </w:r>
      <w:r w:rsidR="00E60B52" w:rsidRPr="004B550D">
        <w:rPr>
          <w:rFonts w:ascii="Times New Roman" w:hAnsi="Times New Roman" w:cs="Times New Roman"/>
        </w:rPr>
        <w:t>given the bilateral activation of FCNs.</w:t>
      </w:r>
    </w:p>
    <w:p w14:paraId="7FC92975" w14:textId="0AB812A9" w:rsidR="00072A31" w:rsidRPr="004B550D" w:rsidRDefault="00072A31" w:rsidP="00803803">
      <w:pPr>
        <w:pStyle w:val="Normal1"/>
        <w:spacing w:line="480" w:lineRule="auto"/>
        <w:contextualSpacing/>
        <w:rPr>
          <w:rFonts w:ascii="Times New Roman" w:hAnsi="Times New Roman" w:cs="Times New Roman"/>
          <w:i/>
        </w:rPr>
      </w:pPr>
      <w:r w:rsidRPr="004B550D">
        <w:rPr>
          <w:rFonts w:ascii="Times New Roman" w:hAnsi="Times New Roman" w:cs="Times New Roman"/>
          <w:i/>
        </w:rPr>
        <w:t>FCN (functional connectivity network)</w:t>
      </w:r>
    </w:p>
    <w:p w14:paraId="1CD999AB" w14:textId="77777777" w:rsidR="00290E85" w:rsidRPr="004B550D" w:rsidRDefault="00290E85" w:rsidP="00803803">
      <w:pPr>
        <w:pStyle w:val="Normal1"/>
        <w:spacing w:line="480" w:lineRule="auto"/>
        <w:contextualSpacing/>
        <w:rPr>
          <w:rFonts w:ascii="Times New Roman" w:hAnsi="Times New Roman" w:cs="Times New Roman"/>
          <w:i/>
        </w:rPr>
      </w:pPr>
    </w:p>
    <w:p w14:paraId="52B09B82" w14:textId="571E9A3E" w:rsidR="006B020A" w:rsidRPr="004B550D" w:rsidRDefault="0011798A" w:rsidP="00803803">
      <w:pPr>
        <w:pStyle w:val="Normal1"/>
        <w:spacing w:line="480" w:lineRule="auto"/>
        <w:contextualSpacing/>
        <w:rPr>
          <w:rFonts w:ascii="Times New Roman" w:hAnsi="Times New Roman" w:cs="Times New Roman"/>
          <w:i/>
        </w:rPr>
      </w:pPr>
      <w:r w:rsidRPr="004B550D">
        <w:rPr>
          <w:noProof/>
        </w:rPr>
        <w:drawing>
          <wp:inline distT="0" distB="0" distL="0" distR="0" wp14:anchorId="3F3580B7" wp14:editId="01C75543">
            <wp:extent cx="5731510" cy="45180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518025"/>
                    </a:xfrm>
                    <a:prstGeom prst="rect">
                      <a:avLst/>
                    </a:prstGeom>
                  </pic:spPr>
                </pic:pic>
              </a:graphicData>
            </a:graphic>
          </wp:inline>
        </w:drawing>
      </w:r>
    </w:p>
    <w:p w14:paraId="2ED02681" w14:textId="4B60AD54" w:rsidR="00A22A57" w:rsidRPr="004B550D" w:rsidRDefault="00A22A57" w:rsidP="00803803">
      <w:pPr>
        <w:pStyle w:val="Normal1"/>
        <w:spacing w:line="480" w:lineRule="auto"/>
        <w:contextualSpacing/>
        <w:rPr>
          <w:rFonts w:ascii="Times New Roman" w:hAnsi="Times New Roman" w:cs="Times New Roman"/>
        </w:rPr>
      </w:pPr>
      <w:r w:rsidRPr="004B550D">
        <w:rPr>
          <w:rFonts w:ascii="Times New Roman" w:hAnsi="Times New Roman" w:cs="Times New Roman"/>
          <w:b/>
        </w:rPr>
        <w:t>Figure 3:</w:t>
      </w:r>
      <w:r w:rsidR="00705CEA" w:rsidRPr="004B550D">
        <w:rPr>
          <w:rFonts w:ascii="Times New Roman" w:hAnsi="Times New Roman" w:cs="Times New Roman"/>
          <w:b/>
        </w:rPr>
        <w:t xml:space="preserve"> Upstream and downstream pattern of Braak stage-wise </w:t>
      </w:r>
      <w:r w:rsidR="002B292F" w:rsidRPr="004B550D">
        <w:rPr>
          <w:rFonts w:ascii="Times New Roman" w:hAnsi="Times New Roman" w:cs="Times New Roman"/>
          <w:b/>
        </w:rPr>
        <w:t>t</w:t>
      </w:r>
      <w:r w:rsidR="004B3B9D" w:rsidRPr="004B550D">
        <w:rPr>
          <w:rFonts w:ascii="Times New Roman" w:hAnsi="Times New Roman" w:cs="Times New Roman"/>
          <w:b/>
        </w:rPr>
        <w:t>au progression</w:t>
      </w:r>
      <w:r w:rsidR="00705CEA" w:rsidRPr="004B550D">
        <w:rPr>
          <w:rFonts w:ascii="Times New Roman" w:hAnsi="Times New Roman" w:cs="Times New Roman"/>
          <w:b/>
        </w:rPr>
        <w:t xml:space="preserve"> based on correlations between tau-peak iFC and tau deposition. </w:t>
      </w:r>
      <w:r w:rsidRPr="004B550D">
        <w:rPr>
          <w:rFonts w:ascii="Times New Roman" w:hAnsi="Times New Roman" w:cs="Times New Roman"/>
        </w:rPr>
        <w:t>Arrows originating from each tau-peak and terminating in the Braak stage in which that respective tau-peak iFC significantly correlates with tau deposition and, this relationship is significantly more positive</w:t>
      </w:r>
      <w:r w:rsidR="006735B3" w:rsidRPr="004B550D">
        <w:rPr>
          <w:rFonts w:ascii="Times New Roman" w:hAnsi="Times New Roman" w:cs="Times New Roman"/>
        </w:rPr>
        <w:t xml:space="preserve"> (</w:t>
      </w:r>
      <w:r w:rsidR="006735B3" w:rsidRPr="004B550D">
        <w:rPr>
          <w:rFonts w:ascii="Times New Roman" w:hAnsi="Times New Roman" w:cs="Times New Roman"/>
          <w:i/>
          <w:iCs/>
        </w:rPr>
        <w:t>p</w:t>
      </w:r>
      <w:r w:rsidR="006735B3" w:rsidRPr="004B550D">
        <w:rPr>
          <w:rFonts w:ascii="Times New Roman" w:hAnsi="Times New Roman" w:cs="Times New Roman"/>
        </w:rPr>
        <w:t>&lt;0.05)</w:t>
      </w:r>
      <w:r w:rsidRPr="004B550D">
        <w:rPr>
          <w:rFonts w:ascii="Times New Roman" w:hAnsi="Times New Roman" w:cs="Times New Roman"/>
        </w:rPr>
        <w:t xml:space="preserve"> within the specific Braak stage than in the entire distribution of significant tau (denoted with * in </w:t>
      </w:r>
      <w:r w:rsidR="006F6305" w:rsidRPr="004B550D">
        <w:rPr>
          <w:rFonts w:ascii="Times New Roman" w:hAnsi="Times New Roman" w:cs="Times New Roman"/>
        </w:rPr>
        <w:t xml:space="preserve">table </w:t>
      </w:r>
      <w:r w:rsidR="0099451F" w:rsidRPr="004B550D">
        <w:rPr>
          <w:rFonts w:ascii="Times New Roman" w:hAnsi="Times New Roman" w:cs="Times New Roman"/>
        </w:rPr>
        <w:t>3</w:t>
      </w:r>
      <w:r w:rsidRPr="004B550D">
        <w:rPr>
          <w:rFonts w:ascii="Times New Roman" w:hAnsi="Times New Roman" w:cs="Times New Roman"/>
        </w:rPr>
        <w:t>)</w:t>
      </w:r>
      <w:r w:rsidR="002C2D88" w:rsidRPr="004B550D">
        <w:rPr>
          <w:rFonts w:ascii="Times New Roman" w:hAnsi="Times New Roman" w:cs="Times New Roman"/>
        </w:rPr>
        <w:t>.</w:t>
      </w:r>
      <w:bookmarkEnd w:id="0"/>
    </w:p>
    <w:p w14:paraId="77A02E4F" w14:textId="4F7BF10F" w:rsidR="00497185" w:rsidRPr="004B550D" w:rsidRDefault="00497185" w:rsidP="00803803">
      <w:pPr>
        <w:pStyle w:val="Normal1"/>
        <w:spacing w:line="480" w:lineRule="auto"/>
        <w:contextualSpacing/>
        <w:rPr>
          <w:rFonts w:ascii="Times New Roman" w:hAnsi="Times New Roman" w:cs="Times New Roman"/>
        </w:rPr>
      </w:pPr>
    </w:p>
    <w:p w14:paraId="2F3487E3" w14:textId="7CD4C2D7" w:rsidR="0035592A" w:rsidRPr="004B550D" w:rsidRDefault="0035592A" w:rsidP="0035592A">
      <w:pPr>
        <w:pStyle w:val="Normal1"/>
        <w:spacing w:line="480" w:lineRule="auto"/>
        <w:contextualSpacing/>
        <w:rPr>
          <w:sz w:val="24"/>
          <w:szCs w:val="24"/>
        </w:rPr>
      </w:pPr>
      <w:bookmarkStart w:id="6" w:name="OLE_LINK1"/>
      <w:bookmarkStart w:id="7" w:name="OLE_LINK2"/>
      <w:bookmarkEnd w:id="6"/>
      <w:bookmarkEnd w:id="7"/>
      <w:r w:rsidRPr="004B550D">
        <w:rPr>
          <w:b/>
          <w:sz w:val="24"/>
          <w:szCs w:val="24"/>
          <w:u w:val="single"/>
        </w:rPr>
        <w:t>Tables</w:t>
      </w:r>
      <w:r w:rsidRPr="004B550D">
        <w:rPr>
          <w:sz w:val="24"/>
          <w:szCs w:val="24"/>
        </w:rPr>
        <w:t>:</w:t>
      </w:r>
    </w:p>
    <w:tbl>
      <w:tblPr>
        <w:tblStyle w:val="TableGrid"/>
        <w:tblW w:w="0" w:type="auto"/>
        <w:tblLook w:val="04A0" w:firstRow="1" w:lastRow="0" w:firstColumn="1" w:lastColumn="0" w:noHBand="0" w:noVBand="1"/>
      </w:tblPr>
      <w:tblGrid>
        <w:gridCol w:w="1795"/>
        <w:gridCol w:w="1154"/>
        <w:gridCol w:w="1276"/>
        <w:gridCol w:w="1260"/>
        <w:gridCol w:w="1088"/>
        <w:gridCol w:w="1063"/>
        <w:gridCol w:w="1380"/>
      </w:tblGrid>
      <w:tr w:rsidR="0093617A" w:rsidRPr="004B550D" w14:paraId="0C529A5E" w14:textId="77777777" w:rsidTr="003819B4">
        <w:tc>
          <w:tcPr>
            <w:tcW w:w="1795" w:type="dxa"/>
          </w:tcPr>
          <w:p w14:paraId="79921CE4" w14:textId="77777777" w:rsidR="0093617A" w:rsidRPr="004B550D" w:rsidRDefault="0093617A" w:rsidP="00C127B4">
            <w:pPr>
              <w:pStyle w:val="Normal1"/>
              <w:spacing w:line="480" w:lineRule="auto"/>
            </w:pPr>
            <w:r w:rsidRPr="004B550D">
              <w:t>Group</w:t>
            </w:r>
          </w:p>
        </w:tc>
        <w:tc>
          <w:tcPr>
            <w:tcW w:w="1154" w:type="dxa"/>
          </w:tcPr>
          <w:p w14:paraId="756B40B3" w14:textId="391E3C40" w:rsidR="0093617A" w:rsidRPr="004B550D" w:rsidRDefault="0093617A" w:rsidP="00C127B4">
            <w:pPr>
              <w:pStyle w:val="Normal1"/>
              <w:spacing w:line="480" w:lineRule="auto"/>
              <w:rPr>
                <w:b/>
                <w:bCs/>
              </w:rPr>
            </w:pPr>
            <w:r w:rsidRPr="004B550D">
              <w:rPr>
                <w:b/>
                <w:bCs/>
              </w:rPr>
              <w:t>Age</w:t>
            </w:r>
          </w:p>
        </w:tc>
        <w:tc>
          <w:tcPr>
            <w:tcW w:w="1276" w:type="dxa"/>
          </w:tcPr>
          <w:p w14:paraId="45DF77B5" w14:textId="26EAF83B" w:rsidR="0093617A" w:rsidRPr="004B550D" w:rsidRDefault="0093617A" w:rsidP="00C127B4">
            <w:pPr>
              <w:pStyle w:val="Normal1"/>
              <w:spacing w:line="480" w:lineRule="auto"/>
              <w:rPr>
                <w:b/>
                <w:bCs/>
              </w:rPr>
            </w:pPr>
            <w:r w:rsidRPr="004B550D">
              <w:rPr>
                <w:b/>
                <w:bCs/>
              </w:rPr>
              <w:t>Education</w:t>
            </w:r>
          </w:p>
        </w:tc>
        <w:tc>
          <w:tcPr>
            <w:tcW w:w="1260" w:type="dxa"/>
          </w:tcPr>
          <w:p w14:paraId="2E9E0632" w14:textId="1F41C48E" w:rsidR="0093617A" w:rsidRPr="004B550D" w:rsidRDefault="0093617A" w:rsidP="00C127B4">
            <w:pPr>
              <w:pStyle w:val="Normal1"/>
              <w:spacing w:line="480" w:lineRule="auto"/>
              <w:rPr>
                <w:b/>
                <w:bCs/>
              </w:rPr>
            </w:pPr>
            <w:r w:rsidRPr="004B550D">
              <w:rPr>
                <w:b/>
                <w:bCs/>
              </w:rPr>
              <w:t>MMSE</w:t>
            </w:r>
          </w:p>
        </w:tc>
        <w:tc>
          <w:tcPr>
            <w:tcW w:w="1088" w:type="dxa"/>
          </w:tcPr>
          <w:p w14:paraId="1796BBFF" w14:textId="6B5B8049" w:rsidR="0093617A" w:rsidRPr="004B550D" w:rsidRDefault="0093617A" w:rsidP="00C127B4">
            <w:pPr>
              <w:pStyle w:val="Normal1"/>
              <w:spacing w:line="480" w:lineRule="auto"/>
              <w:rPr>
                <w:b/>
                <w:bCs/>
              </w:rPr>
            </w:pPr>
            <w:r w:rsidRPr="004B550D">
              <w:rPr>
                <w:b/>
                <w:bCs/>
              </w:rPr>
              <w:t>CDR-SB</w:t>
            </w:r>
          </w:p>
        </w:tc>
        <w:tc>
          <w:tcPr>
            <w:tcW w:w="1063" w:type="dxa"/>
          </w:tcPr>
          <w:p w14:paraId="7F6066AE" w14:textId="3C0B465A" w:rsidR="0093617A" w:rsidRPr="004B550D" w:rsidRDefault="0093617A" w:rsidP="00C127B4">
            <w:pPr>
              <w:pStyle w:val="Normal1"/>
              <w:spacing w:line="480" w:lineRule="auto"/>
              <w:rPr>
                <w:b/>
                <w:bCs/>
              </w:rPr>
            </w:pPr>
            <w:r w:rsidRPr="004B550D">
              <w:rPr>
                <w:b/>
                <w:bCs/>
              </w:rPr>
              <w:t>Males</w:t>
            </w:r>
          </w:p>
        </w:tc>
        <w:tc>
          <w:tcPr>
            <w:tcW w:w="1380" w:type="dxa"/>
          </w:tcPr>
          <w:p w14:paraId="30501C18" w14:textId="77777777" w:rsidR="0093617A" w:rsidRPr="004B550D" w:rsidRDefault="0093617A" w:rsidP="00C127B4">
            <w:pPr>
              <w:pStyle w:val="Normal1"/>
              <w:spacing w:line="480" w:lineRule="auto"/>
              <w:rPr>
                <w:b/>
                <w:bCs/>
              </w:rPr>
            </w:pPr>
            <w:r w:rsidRPr="004B550D">
              <w:rPr>
                <w:b/>
                <w:bCs/>
              </w:rPr>
              <w:t>Females</w:t>
            </w:r>
          </w:p>
        </w:tc>
      </w:tr>
      <w:tr w:rsidR="0093617A" w:rsidRPr="004B550D" w14:paraId="6879ABB5" w14:textId="77777777" w:rsidTr="003819B4">
        <w:tc>
          <w:tcPr>
            <w:tcW w:w="1795" w:type="dxa"/>
          </w:tcPr>
          <w:p w14:paraId="57F8ACDD" w14:textId="66F0B0C6" w:rsidR="0093617A" w:rsidRPr="004B550D" w:rsidRDefault="0093617A" w:rsidP="00C127B4">
            <w:pPr>
              <w:pStyle w:val="Normal1"/>
              <w:spacing w:line="480" w:lineRule="auto"/>
            </w:pPr>
            <w:r w:rsidRPr="004B550D">
              <w:t>AD Patient (N=39)</w:t>
            </w:r>
          </w:p>
        </w:tc>
        <w:tc>
          <w:tcPr>
            <w:tcW w:w="1154" w:type="dxa"/>
          </w:tcPr>
          <w:p w14:paraId="7A0C7445" w14:textId="17C67380" w:rsidR="0093617A" w:rsidRPr="004B550D" w:rsidRDefault="003819B4" w:rsidP="00C127B4">
            <w:pPr>
              <w:pStyle w:val="Normal1"/>
              <w:spacing w:line="480" w:lineRule="auto"/>
            </w:pPr>
            <w:r w:rsidRPr="004B550D">
              <w:t>73.9 ± 8.7</w:t>
            </w:r>
          </w:p>
        </w:tc>
        <w:tc>
          <w:tcPr>
            <w:tcW w:w="1276" w:type="dxa"/>
          </w:tcPr>
          <w:p w14:paraId="084A78C2" w14:textId="52109F17" w:rsidR="0093617A" w:rsidRPr="004B550D" w:rsidRDefault="003819B4" w:rsidP="00C127B4">
            <w:pPr>
              <w:pStyle w:val="Normal1"/>
              <w:spacing w:line="480" w:lineRule="auto"/>
            </w:pPr>
            <w:r w:rsidRPr="004B550D">
              <w:t>15.9 ± 2.4</w:t>
            </w:r>
          </w:p>
        </w:tc>
        <w:tc>
          <w:tcPr>
            <w:tcW w:w="1260" w:type="dxa"/>
          </w:tcPr>
          <w:p w14:paraId="4AD5810A" w14:textId="15C52244" w:rsidR="0093617A" w:rsidRPr="004B550D" w:rsidRDefault="003819B4" w:rsidP="00C127B4">
            <w:pPr>
              <w:pStyle w:val="Normal1"/>
              <w:spacing w:line="480" w:lineRule="auto"/>
            </w:pPr>
            <w:r w:rsidRPr="004B550D">
              <w:t>22.8 ± 2.7</w:t>
            </w:r>
          </w:p>
        </w:tc>
        <w:tc>
          <w:tcPr>
            <w:tcW w:w="1088" w:type="dxa"/>
          </w:tcPr>
          <w:p w14:paraId="5E29D9E7" w14:textId="0B1D1FEA" w:rsidR="0093617A" w:rsidRPr="004B550D" w:rsidRDefault="003819B4" w:rsidP="00C127B4">
            <w:pPr>
              <w:pStyle w:val="Normal1"/>
              <w:spacing w:line="480" w:lineRule="auto"/>
            </w:pPr>
            <w:r w:rsidRPr="004B550D">
              <w:t>4.4 ± 1.6</w:t>
            </w:r>
          </w:p>
        </w:tc>
        <w:tc>
          <w:tcPr>
            <w:tcW w:w="1063" w:type="dxa"/>
          </w:tcPr>
          <w:p w14:paraId="7BC42DC7" w14:textId="03759AA5" w:rsidR="0093617A" w:rsidRPr="004B550D" w:rsidRDefault="003819B4" w:rsidP="00C127B4">
            <w:pPr>
              <w:pStyle w:val="Normal1"/>
              <w:spacing w:line="480" w:lineRule="auto"/>
            </w:pPr>
            <w:r w:rsidRPr="004B550D">
              <w:t>26</w:t>
            </w:r>
          </w:p>
        </w:tc>
        <w:tc>
          <w:tcPr>
            <w:tcW w:w="1380" w:type="dxa"/>
          </w:tcPr>
          <w:p w14:paraId="301D20A2" w14:textId="7416D29F" w:rsidR="0093617A" w:rsidRPr="004B550D" w:rsidRDefault="003819B4" w:rsidP="00C127B4">
            <w:pPr>
              <w:pStyle w:val="Normal1"/>
              <w:spacing w:line="480" w:lineRule="auto"/>
            </w:pPr>
            <w:r w:rsidRPr="004B550D">
              <w:t>13</w:t>
            </w:r>
          </w:p>
        </w:tc>
      </w:tr>
      <w:tr w:rsidR="0093617A" w:rsidRPr="004B550D" w14:paraId="558989C9" w14:textId="77777777" w:rsidTr="003819B4">
        <w:tc>
          <w:tcPr>
            <w:tcW w:w="1795" w:type="dxa"/>
          </w:tcPr>
          <w:p w14:paraId="1EBD3C30" w14:textId="4DE87498" w:rsidR="0093617A" w:rsidRPr="004B550D" w:rsidRDefault="0093617A" w:rsidP="00C127B4">
            <w:pPr>
              <w:pStyle w:val="Normal1"/>
              <w:spacing w:line="480" w:lineRule="auto"/>
            </w:pPr>
            <w:r w:rsidRPr="004B550D">
              <w:t>HC(N=39)</w:t>
            </w:r>
          </w:p>
        </w:tc>
        <w:tc>
          <w:tcPr>
            <w:tcW w:w="1154" w:type="dxa"/>
          </w:tcPr>
          <w:p w14:paraId="5CBAB376" w14:textId="60183F67" w:rsidR="0093617A" w:rsidRPr="004B550D" w:rsidRDefault="00EC7055" w:rsidP="00C127B4">
            <w:pPr>
              <w:pStyle w:val="Normal1"/>
              <w:spacing w:line="480" w:lineRule="auto"/>
            </w:pPr>
            <w:r w:rsidRPr="004B550D">
              <w:t>69.6</w:t>
            </w:r>
            <w:r w:rsidR="003819B4" w:rsidRPr="004B550D">
              <w:t xml:space="preserve"> ± </w:t>
            </w:r>
            <w:r w:rsidRPr="004B550D">
              <w:t>5.2</w:t>
            </w:r>
          </w:p>
        </w:tc>
        <w:tc>
          <w:tcPr>
            <w:tcW w:w="1276" w:type="dxa"/>
          </w:tcPr>
          <w:p w14:paraId="2F17090F" w14:textId="1E08E26C" w:rsidR="0093617A" w:rsidRPr="004B550D" w:rsidRDefault="003819B4" w:rsidP="00C127B4">
            <w:pPr>
              <w:pStyle w:val="Normal1"/>
              <w:spacing w:line="480" w:lineRule="auto"/>
            </w:pPr>
            <w:r w:rsidRPr="004B550D">
              <w:t>1</w:t>
            </w:r>
            <w:r w:rsidR="00EC7055" w:rsidRPr="004B550D">
              <w:t>6</w:t>
            </w:r>
            <w:r w:rsidRPr="004B550D">
              <w:t>.</w:t>
            </w:r>
            <w:r w:rsidR="00EC7055" w:rsidRPr="004B550D">
              <w:t>9</w:t>
            </w:r>
            <w:r w:rsidRPr="004B550D">
              <w:t xml:space="preserve"> ± 2.1</w:t>
            </w:r>
          </w:p>
        </w:tc>
        <w:tc>
          <w:tcPr>
            <w:tcW w:w="1260" w:type="dxa"/>
          </w:tcPr>
          <w:p w14:paraId="01838E49" w14:textId="2FD21969" w:rsidR="0093617A" w:rsidRPr="004B550D" w:rsidRDefault="003819B4" w:rsidP="00C127B4">
            <w:pPr>
              <w:pStyle w:val="Normal1"/>
              <w:spacing w:line="480" w:lineRule="auto"/>
            </w:pPr>
            <w:r w:rsidRPr="004B550D">
              <w:t>29.2 ± 1.0</w:t>
            </w:r>
          </w:p>
        </w:tc>
        <w:tc>
          <w:tcPr>
            <w:tcW w:w="1088" w:type="dxa"/>
          </w:tcPr>
          <w:p w14:paraId="457DF97B" w14:textId="40DFA3D9" w:rsidR="0093617A" w:rsidRPr="004B550D" w:rsidRDefault="003819B4" w:rsidP="00C127B4">
            <w:pPr>
              <w:pStyle w:val="Normal1"/>
              <w:spacing w:line="480" w:lineRule="auto"/>
            </w:pPr>
            <w:r w:rsidRPr="004B550D">
              <w:t>0.</w:t>
            </w:r>
            <w:r w:rsidR="00EC7055" w:rsidRPr="004B550D">
              <w:t>1</w:t>
            </w:r>
            <w:r w:rsidRPr="004B550D">
              <w:t xml:space="preserve"> ± 0.1</w:t>
            </w:r>
          </w:p>
        </w:tc>
        <w:tc>
          <w:tcPr>
            <w:tcW w:w="1063" w:type="dxa"/>
          </w:tcPr>
          <w:p w14:paraId="2EF646E2" w14:textId="556D1A90" w:rsidR="0093617A" w:rsidRPr="004B550D" w:rsidRDefault="003819B4" w:rsidP="00C127B4">
            <w:pPr>
              <w:pStyle w:val="Normal1"/>
              <w:spacing w:line="480" w:lineRule="auto"/>
            </w:pPr>
            <w:r w:rsidRPr="004B550D">
              <w:t>18</w:t>
            </w:r>
          </w:p>
        </w:tc>
        <w:tc>
          <w:tcPr>
            <w:tcW w:w="1380" w:type="dxa"/>
          </w:tcPr>
          <w:p w14:paraId="390A2711" w14:textId="1939B908" w:rsidR="0093617A" w:rsidRPr="004B550D" w:rsidRDefault="003819B4" w:rsidP="00C127B4">
            <w:pPr>
              <w:pStyle w:val="Normal1"/>
              <w:spacing w:line="480" w:lineRule="auto"/>
            </w:pPr>
            <w:r w:rsidRPr="004B550D">
              <w:t>21</w:t>
            </w:r>
          </w:p>
        </w:tc>
      </w:tr>
      <w:tr w:rsidR="0093617A" w:rsidRPr="004B550D" w14:paraId="120A2430" w14:textId="77777777" w:rsidTr="003819B4">
        <w:tc>
          <w:tcPr>
            <w:tcW w:w="1795" w:type="dxa"/>
          </w:tcPr>
          <w:p w14:paraId="1877B4A5" w14:textId="77777777" w:rsidR="0093617A" w:rsidRPr="004B550D" w:rsidRDefault="0093617A" w:rsidP="00C127B4">
            <w:pPr>
              <w:pStyle w:val="Normal1"/>
              <w:spacing w:line="480" w:lineRule="auto"/>
            </w:pPr>
            <w:r w:rsidRPr="004B550D">
              <w:lastRenderedPageBreak/>
              <w:t>HC (fMRI only)* (N=198)</w:t>
            </w:r>
          </w:p>
        </w:tc>
        <w:tc>
          <w:tcPr>
            <w:tcW w:w="1154" w:type="dxa"/>
          </w:tcPr>
          <w:p w14:paraId="4359E280" w14:textId="77777777" w:rsidR="0093617A" w:rsidRPr="004B550D" w:rsidRDefault="0093617A" w:rsidP="00C127B4">
            <w:pPr>
              <w:pStyle w:val="Normal1"/>
              <w:spacing w:line="480" w:lineRule="auto"/>
            </w:pPr>
            <w:r w:rsidRPr="004B550D">
              <w:t>21.0±2.3</w:t>
            </w:r>
          </w:p>
        </w:tc>
        <w:tc>
          <w:tcPr>
            <w:tcW w:w="1276" w:type="dxa"/>
          </w:tcPr>
          <w:p w14:paraId="5D44A2BA" w14:textId="77777777" w:rsidR="0093617A" w:rsidRPr="004B550D" w:rsidRDefault="0093617A" w:rsidP="00C127B4">
            <w:pPr>
              <w:pStyle w:val="Normal1"/>
              <w:spacing w:line="480" w:lineRule="auto"/>
            </w:pPr>
          </w:p>
        </w:tc>
        <w:tc>
          <w:tcPr>
            <w:tcW w:w="1260" w:type="dxa"/>
          </w:tcPr>
          <w:p w14:paraId="6A532A0E" w14:textId="21C3529A" w:rsidR="0093617A" w:rsidRPr="004B550D" w:rsidRDefault="0093617A" w:rsidP="00C127B4">
            <w:pPr>
              <w:pStyle w:val="Normal1"/>
              <w:spacing w:line="480" w:lineRule="auto"/>
            </w:pPr>
          </w:p>
        </w:tc>
        <w:tc>
          <w:tcPr>
            <w:tcW w:w="1088" w:type="dxa"/>
          </w:tcPr>
          <w:p w14:paraId="712AF804" w14:textId="77777777" w:rsidR="0093617A" w:rsidRPr="004B550D" w:rsidRDefault="0093617A" w:rsidP="00C127B4">
            <w:pPr>
              <w:pStyle w:val="Normal1"/>
              <w:spacing w:line="480" w:lineRule="auto"/>
            </w:pPr>
          </w:p>
        </w:tc>
        <w:tc>
          <w:tcPr>
            <w:tcW w:w="1063" w:type="dxa"/>
          </w:tcPr>
          <w:p w14:paraId="138147F6" w14:textId="0CD8B882" w:rsidR="0093617A" w:rsidRPr="004B550D" w:rsidRDefault="0093617A" w:rsidP="00C127B4">
            <w:pPr>
              <w:pStyle w:val="Normal1"/>
              <w:spacing w:line="480" w:lineRule="auto"/>
            </w:pPr>
            <w:r w:rsidRPr="004B550D">
              <w:t>75</w:t>
            </w:r>
          </w:p>
        </w:tc>
        <w:tc>
          <w:tcPr>
            <w:tcW w:w="1380" w:type="dxa"/>
          </w:tcPr>
          <w:p w14:paraId="61B258EB" w14:textId="77777777" w:rsidR="0093617A" w:rsidRPr="004B550D" w:rsidRDefault="0093617A" w:rsidP="00C127B4">
            <w:pPr>
              <w:pStyle w:val="Normal1"/>
              <w:keepNext/>
              <w:spacing w:line="480" w:lineRule="auto"/>
            </w:pPr>
            <w:r w:rsidRPr="004B550D">
              <w:t>123</w:t>
            </w:r>
          </w:p>
        </w:tc>
      </w:tr>
    </w:tbl>
    <w:p w14:paraId="2A1AFFBC" w14:textId="10C98589" w:rsidR="006B020A" w:rsidRPr="004B550D" w:rsidRDefault="006B020A" w:rsidP="006B020A">
      <w:pPr>
        <w:pStyle w:val="Normal1"/>
        <w:spacing w:line="480" w:lineRule="auto"/>
        <w:contextualSpacing/>
        <w:rPr>
          <w:rFonts w:ascii="Times New Roman" w:hAnsi="Times New Roman" w:cs="Times New Roman"/>
          <w:i/>
        </w:rPr>
      </w:pPr>
      <w:r w:rsidRPr="004B550D">
        <w:rPr>
          <w:rFonts w:ascii="Times New Roman" w:hAnsi="Times New Roman" w:cs="Times New Roman"/>
          <w:b/>
        </w:rPr>
        <w:t>Table 1:</w:t>
      </w:r>
      <w:r w:rsidRPr="004B550D">
        <w:rPr>
          <w:rFonts w:ascii="Times New Roman" w:hAnsi="Times New Roman" w:cs="Times New Roman"/>
        </w:rPr>
        <w:t xml:space="preserve"> </w:t>
      </w:r>
      <w:r w:rsidRPr="004B550D">
        <w:rPr>
          <w:rFonts w:ascii="Times New Roman" w:hAnsi="Times New Roman" w:cs="Times New Roman"/>
          <w:b/>
        </w:rPr>
        <w:t>Demographic information about the datasets used</w:t>
      </w:r>
      <w:r w:rsidRPr="004B550D">
        <w:rPr>
          <w:rFonts w:ascii="Times New Roman" w:hAnsi="Times New Roman" w:cs="Times New Roman"/>
        </w:rPr>
        <w:t>.</w:t>
      </w:r>
      <w:r w:rsidRPr="004B550D">
        <w:rPr>
          <w:rFonts w:ascii="Times New Roman" w:hAnsi="Times New Roman" w:cs="Times New Roman"/>
        </w:rPr>
        <w:br/>
      </w:r>
      <w:r w:rsidRPr="004B550D">
        <w:rPr>
          <w:rFonts w:ascii="Times New Roman" w:hAnsi="Times New Roman" w:cs="Times New Roman"/>
          <w:i/>
        </w:rPr>
        <w:t>*From the functional connectomes project.</w:t>
      </w:r>
    </w:p>
    <w:p w14:paraId="1E149A69" w14:textId="09B849A0" w:rsidR="00DA58DD" w:rsidRPr="004B550D" w:rsidRDefault="00DA58DD" w:rsidP="006B020A">
      <w:pPr>
        <w:pStyle w:val="Normal1"/>
        <w:spacing w:line="480" w:lineRule="auto"/>
        <w:contextualSpacing/>
        <w:rPr>
          <w:rFonts w:ascii="Times New Roman" w:hAnsi="Times New Roman" w:cs="Times New Roman"/>
          <w:i/>
        </w:rPr>
      </w:pPr>
      <w:r w:rsidRPr="004B550D">
        <w:rPr>
          <w:rFonts w:ascii="Times New Roman" w:hAnsi="Times New Roman" w:cs="Times New Roman"/>
          <w:i/>
        </w:rPr>
        <w:t>CDR-SB (Clinical dementia rating – sum of boxes)</w:t>
      </w:r>
    </w:p>
    <w:p w14:paraId="665AA282" w14:textId="77777777" w:rsidR="006B020A" w:rsidRPr="004B550D" w:rsidRDefault="006B020A" w:rsidP="006B020A">
      <w:pPr>
        <w:pStyle w:val="Normal1"/>
        <w:spacing w:line="480" w:lineRule="auto"/>
        <w:ind w:firstLine="720"/>
      </w:pPr>
    </w:p>
    <w:tbl>
      <w:tblPr>
        <w:tblStyle w:val="TableGrid"/>
        <w:tblW w:w="9350" w:type="dxa"/>
        <w:tblLook w:val="04A0" w:firstRow="1" w:lastRow="0" w:firstColumn="1" w:lastColumn="0" w:noHBand="0" w:noVBand="1"/>
      </w:tblPr>
      <w:tblGrid>
        <w:gridCol w:w="1615"/>
        <w:gridCol w:w="4050"/>
        <w:gridCol w:w="3685"/>
      </w:tblGrid>
      <w:tr w:rsidR="006B020A" w:rsidRPr="004B550D" w14:paraId="6AAAB7E4" w14:textId="77777777" w:rsidTr="00097259">
        <w:tc>
          <w:tcPr>
            <w:tcW w:w="1615" w:type="dxa"/>
          </w:tcPr>
          <w:p w14:paraId="3E193E34" w14:textId="77777777" w:rsidR="006B020A" w:rsidRPr="004B550D" w:rsidRDefault="006B020A" w:rsidP="00C127B4">
            <w:pPr>
              <w:pStyle w:val="Normal1"/>
              <w:spacing w:line="480" w:lineRule="auto"/>
              <w:rPr>
                <w:b/>
              </w:rPr>
            </w:pPr>
            <w:r w:rsidRPr="004B550D">
              <w:rPr>
                <w:b/>
              </w:rPr>
              <w:t>Braak Stage</w:t>
            </w:r>
          </w:p>
        </w:tc>
        <w:tc>
          <w:tcPr>
            <w:tcW w:w="4050" w:type="dxa"/>
          </w:tcPr>
          <w:p w14:paraId="697416B9" w14:textId="416D3E3F" w:rsidR="006B020A" w:rsidRPr="004B550D" w:rsidRDefault="006B020A" w:rsidP="00C127B4">
            <w:pPr>
              <w:pStyle w:val="Normal1"/>
              <w:spacing w:line="480" w:lineRule="auto"/>
              <w:rPr>
                <w:b/>
              </w:rPr>
            </w:pPr>
            <w:r w:rsidRPr="004B550D">
              <w:rPr>
                <w:b/>
              </w:rPr>
              <w:t>ROIs</w:t>
            </w:r>
          </w:p>
        </w:tc>
        <w:tc>
          <w:tcPr>
            <w:tcW w:w="3685" w:type="dxa"/>
          </w:tcPr>
          <w:p w14:paraId="25989C23" w14:textId="77777777" w:rsidR="006B020A" w:rsidRPr="004B550D" w:rsidRDefault="006B020A" w:rsidP="00C127B4">
            <w:pPr>
              <w:pStyle w:val="Normal1"/>
              <w:spacing w:line="480" w:lineRule="auto"/>
              <w:rPr>
                <w:b/>
              </w:rPr>
            </w:pPr>
            <w:r w:rsidRPr="004B550D">
              <w:rPr>
                <w:b/>
                <w:sz w:val="20"/>
                <w:szCs w:val="20"/>
              </w:rPr>
              <w:t>Mean Z-score in AD&gt;HC</w:t>
            </w:r>
          </w:p>
        </w:tc>
      </w:tr>
      <w:tr w:rsidR="006B020A" w:rsidRPr="004B550D" w14:paraId="3365BB45" w14:textId="77777777" w:rsidTr="00097259">
        <w:tc>
          <w:tcPr>
            <w:tcW w:w="1615" w:type="dxa"/>
          </w:tcPr>
          <w:p w14:paraId="325D831D" w14:textId="77777777" w:rsidR="006B020A" w:rsidRPr="004B550D" w:rsidRDefault="006B020A" w:rsidP="00C127B4">
            <w:pPr>
              <w:pStyle w:val="Normal1"/>
              <w:spacing w:line="480" w:lineRule="auto"/>
            </w:pPr>
            <w:r w:rsidRPr="004B550D">
              <w:t>I/II</w:t>
            </w:r>
          </w:p>
        </w:tc>
        <w:tc>
          <w:tcPr>
            <w:tcW w:w="4050" w:type="dxa"/>
          </w:tcPr>
          <w:p w14:paraId="487BCED8" w14:textId="574242C5" w:rsidR="006B020A" w:rsidRPr="004B550D" w:rsidRDefault="00312E25" w:rsidP="00C127B4">
            <w:pPr>
              <w:pStyle w:val="Normal1"/>
              <w:spacing w:line="480" w:lineRule="auto"/>
            </w:pPr>
            <w:r w:rsidRPr="004B550D">
              <w:t>Entorhinal Cortex (in Jülich Histological Atlas)</w:t>
            </w:r>
          </w:p>
        </w:tc>
        <w:tc>
          <w:tcPr>
            <w:tcW w:w="3685" w:type="dxa"/>
          </w:tcPr>
          <w:p w14:paraId="50BB101B" w14:textId="74036C60" w:rsidR="006B020A" w:rsidRPr="004B550D" w:rsidRDefault="00AA2BD5" w:rsidP="00C127B4">
            <w:pPr>
              <w:pStyle w:val="Normal1"/>
              <w:spacing w:line="480" w:lineRule="auto"/>
            </w:pPr>
            <w:r w:rsidRPr="004B550D">
              <w:t>2.36</w:t>
            </w:r>
          </w:p>
        </w:tc>
      </w:tr>
      <w:tr w:rsidR="006B020A" w:rsidRPr="004B550D" w14:paraId="0B527DE6" w14:textId="77777777" w:rsidTr="00097259">
        <w:tc>
          <w:tcPr>
            <w:tcW w:w="1615" w:type="dxa"/>
          </w:tcPr>
          <w:p w14:paraId="60CE0947" w14:textId="77777777" w:rsidR="006B020A" w:rsidRPr="004B550D" w:rsidRDefault="006B020A" w:rsidP="00C127B4">
            <w:pPr>
              <w:pStyle w:val="Normal1"/>
              <w:spacing w:line="480" w:lineRule="auto"/>
            </w:pPr>
            <w:r w:rsidRPr="004B550D">
              <w:t>III</w:t>
            </w:r>
          </w:p>
        </w:tc>
        <w:tc>
          <w:tcPr>
            <w:tcW w:w="4050" w:type="dxa"/>
          </w:tcPr>
          <w:p w14:paraId="5B46C002" w14:textId="21FCF84F" w:rsidR="006B020A" w:rsidRPr="004B550D" w:rsidRDefault="00312E25" w:rsidP="00C127B4">
            <w:pPr>
              <w:pStyle w:val="Normal1"/>
              <w:spacing w:line="480" w:lineRule="auto"/>
            </w:pPr>
            <w:r w:rsidRPr="004B550D">
              <w:t xml:space="preserve">AAL ROIs: </w:t>
            </w:r>
            <w:r w:rsidR="006B020A" w:rsidRPr="004B550D">
              <w:t>Parahippocampal gyrus, fusiform gyrus, lingual gyrus, amygdala</w:t>
            </w:r>
          </w:p>
        </w:tc>
        <w:tc>
          <w:tcPr>
            <w:tcW w:w="3685" w:type="dxa"/>
          </w:tcPr>
          <w:p w14:paraId="4440F70D" w14:textId="064C6260" w:rsidR="006B020A" w:rsidRPr="004B550D" w:rsidRDefault="00AA2BD5" w:rsidP="00C127B4">
            <w:pPr>
              <w:pStyle w:val="Normal1"/>
              <w:spacing w:line="480" w:lineRule="auto"/>
            </w:pPr>
            <w:r w:rsidRPr="004B550D">
              <w:t>2.81</w:t>
            </w:r>
          </w:p>
        </w:tc>
      </w:tr>
      <w:tr w:rsidR="006B020A" w:rsidRPr="004B550D" w14:paraId="763364A8" w14:textId="77777777" w:rsidTr="00097259">
        <w:tc>
          <w:tcPr>
            <w:tcW w:w="1615" w:type="dxa"/>
          </w:tcPr>
          <w:p w14:paraId="76B4A1AA" w14:textId="77777777" w:rsidR="006B020A" w:rsidRPr="004B550D" w:rsidRDefault="006B020A" w:rsidP="00C127B4">
            <w:pPr>
              <w:pStyle w:val="Normal1"/>
              <w:spacing w:line="480" w:lineRule="auto"/>
            </w:pPr>
            <w:r w:rsidRPr="004B550D">
              <w:t>IV</w:t>
            </w:r>
          </w:p>
        </w:tc>
        <w:tc>
          <w:tcPr>
            <w:tcW w:w="4050" w:type="dxa"/>
          </w:tcPr>
          <w:p w14:paraId="0AAAF10B" w14:textId="4C120BFD" w:rsidR="006B020A" w:rsidRPr="004B550D" w:rsidRDefault="00312E25" w:rsidP="00C127B4">
            <w:pPr>
              <w:pStyle w:val="Normal1"/>
              <w:spacing w:line="480" w:lineRule="auto"/>
            </w:pPr>
            <w:r w:rsidRPr="004B550D">
              <w:t xml:space="preserve">AAL ROIs: </w:t>
            </w:r>
            <w:r w:rsidR="006B020A" w:rsidRPr="004B550D">
              <w:t>Inferior temporal cortex, middle temporal cortex, temporal pole, thalamus, posterior cingulate, insula</w:t>
            </w:r>
          </w:p>
        </w:tc>
        <w:tc>
          <w:tcPr>
            <w:tcW w:w="3685" w:type="dxa"/>
          </w:tcPr>
          <w:p w14:paraId="5AEDF741" w14:textId="2DDF99C3" w:rsidR="006B020A" w:rsidRPr="004B550D" w:rsidRDefault="00B11257" w:rsidP="00C127B4">
            <w:pPr>
              <w:pStyle w:val="Normal1"/>
              <w:spacing w:line="480" w:lineRule="auto"/>
            </w:pPr>
            <w:r w:rsidRPr="004B550D">
              <w:t>3.35</w:t>
            </w:r>
          </w:p>
        </w:tc>
      </w:tr>
      <w:tr w:rsidR="006B020A" w:rsidRPr="004B550D" w14:paraId="67DA23F5" w14:textId="77777777" w:rsidTr="00097259">
        <w:tc>
          <w:tcPr>
            <w:tcW w:w="1615" w:type="dxa"/>
          </w:tcPr>
          <w:p w14:paraId="2CA97E63" w14:textId="77777777" w:rsidR="006B020A" w:rsidRPr="004B550D" w:rsidRDefault="006B020A" w:rsidP="00C127B4">
            <w:pPr>
              <w:pStyle w:val="Normal1"/>
              <w:spacing w:line="480" w:lineRule="auto"/>
            </w:pPr>
            <w:r w:rsidRPr="004B550D">
              <w:t>V</w:t>
            </w:r>
          </w:p>
        </w:tc>
        <w:tc>
          <w:tcPr>
            <w:tcW w:w="4050" w:type="dxa"/>
          </w:tcPr>
          <w:p w14:paraId="7D627174" w14:textId="6B62B66C" w:rsidR="006B020A" w:rsidRPr="004B550D" w:rsidRDefault="00312E25" w:rsidP="00C127B4">
            <w:pPr>
              <w:pStyle w:val="Normal1"/>
              <w:spacing w:line="480" w:lineRule="auto"/>
            </w:pPr>
            <w:r w:rsidRPr="004B550D">
              <w:t xml:space="preserve">AAL ROIs: </w:t>
            </w:r>
            <w:r w:rsidR="006B020A" w:rsidRPr="004B550D">
              <w:t>Frontal cortex, parietal cortex, occipital cortex, superior temporal cortex, precuneus, caudate nucleus, putamen</w:t>
            </w:r>
          </w:p>
        </w:tc>
        <w:tc>
          <w:tcPr>
            <w:tcW w:w="3685" w:type="dxa"/>
          </w:tcPr>
          <w:p w14:paraId="44A77902" w14:textId="3B7DA2BA" w:rsidR="006B020A" w:rsidRPr="004B550D" w:rsidRDefault="00AA2BD5" w:rsidP="00C127B4">
            <w:pPr>
              <w:pStyle w:val="Normal1"/>
              <w:spacing w:line="480" w:lineRule="auto"/>
            </w:pPr>
            <w:r w:rsidRPr="004B550D">
              <w:t>3.01</w:t>
            </w:r>
          </w:p>
        </w:tc>
      </w:tr>
      <w:tr w:rsidR="006B020A" w:rsidRPr="004B550D" w14:paraId="637A6067" w14:textId="77777777" w:rsidTr="00097259">
        <w:tc>
          <w:tcPr>
            <w:tcW w:w="1615" w:type="dxa"/>
          </w:tcPr>
          <w:p w14:paraId="36A24CDD" w14:textId="77777777" w:rsidR="006B020A" w:rsidRPr="004B550D" w:rsidRDefault="006B020A" w:rsidP="00C127B4">
            <w:pPr>
              <w:pStyle w:val="Normal1"/>
              <w:spacing w:line="480" w:lineRule="auto"/>
            </w:pPr>
            <w:r w:rsidRPr="004B550D">
              <w:t>VI</w:t>
            </w:r>
          </w:p>
        </w:tc>
        <w:tc>
          <w:tcPr>
            <w:tcW w:w="4050" w:type="dxa"/>
          </w:tcPr>
          <w:p w14:paraId="0B6B927B" w14:textId="44FD36BC" w:rsidR="006B020A" w:rsidRPr="004B550D" w:rsidRDefault="00312E25" w:rsidP="00C127B4">
            <w:pPr>
              <w:pStyle w:val="Normal1"/>
              <w:keepNext/>
              <w:spacing w:line="480" w:lineRule="auto"/>
            </w:pPr>
            <w:r w:rsidRPr="004B550D">
              <w:t xml:space="preserve">AAL ROIs: </w:t>
            </w:r>
            <w:r w:rsidR="006B020A" w:rsidRPr="004B550D">
              <w:t>Precentral gyrus, postcentral gyrus, paracentral gyrus, cuneus</w:t>
            </w:r>
          </w:p>
        </w:tc>
        <w:tc>
          <w:tcPr>
            <w:tcW w:w="3685" w:type="dxa"/>
          </w:tcPr>
          <w:p w14:paraId="38DF2425" w14:textId="67F1BEBC" w:rsidR="006B020A" w:rsidRPr="004B550D" w:rsidRDefault="00AA2BD5" w:rsidP="00C127B4">
            <w:pPr>
              <w:pStyle w:val="Normal1"/>
              <w:keepNext/>
              <w:spacing w:line="480" w:lineRule="auto"/>
            </w:pPr>
            <w:r w:rsidRPr="004B550D">
              <w:t>2.67</w:t>
            </w:r>
          </w:p>
        </w:tc>
      </w:tr>
    </w:tbl>
    <w:p w14:paraId="68D13BC3" w14:textId="56F385D0" w:rsidR="006B020A" w:rsidRPr="004B550D" w:rsidRDefault="006B020A" w:rsidP="006B020A">
      <w:pPr>
        <w:pStyle w:val="Normal1"/>
        <w:spacing w:line="480" w:lineRule="auto"/>
        <w:contextualSpacing/>
        <w:rPr>
          <w:rFonts w:ascii="Times New Roman" w:hAnsi="Times New Roman" w:cs="Times New Roman"/>
        </w:rPr>
      </w:pPr>
      <w:r w:rsidRPr="004B550D">
        <w:rPr>
          <w:rFonts w:ascii="Times New Roman" w:hAnsi="Times New Roman" w:cs="Times New Roman"/>
          <w:b/>
        </w:rPr>
        <w:t>Table 2:</w:t>
      </w:r>
      <w:r w:rsidRPr="004B550D">
        <w:rPr>
          <w:rFonts w:ascii="Times New Roman" w:hAnsi="Times New Roman" w:cs="Times New Roman"/>
        </w:rPr>
        <w:t xml:space="preserve"> </w:t>
      </w:r>
      <w:r w:rsidRPr="004B550D">
        <w:rPr>
          <w:rFonts w:ascii="Times New Roman" w:hAnsi="Times New Roman" w:cs="Times New Roman"/>
          <w:b/>
        </w:rPr>
        <w:t xml:space="preserve">Braak Stage components and mean pathological tau. </w:t>
      </w:r>
      <w:r w:rsidRPr="004B550D">
        <w:rPr>
          <w:rFonts w:ascii="Times New Roman" w:hAnsi="Times New Roman" w:cs="Times New Roman"/>
        </w:rPr>
        <w:t xml:space="preserve">For each Braak stage in the first column, its respective definition based on automated anatomical labeling (AAL) regions of interest, as well as the mean voxel-wise Z-score (AD&gt;HC, </w:t>
      </w:r>
      <w:r w:rsidRPr="004B550D">
        <w:rPr>
          <w:rFonts w:ascii="Times New Roman" w:hAnsi="Times New Roman" w:cs="Times New Roman"/>
          <w:i/>
          <w:iCs/>
        </w:rPr>
        <w:t>p</w:t>
      </w:r>
      <w:r w:rsidRPr="004B550D">
        <w:rPr>
          <w:rFonts w:ascii="Times New Roman" w:hAnsi="Times New Roman" w:cs="Times New Roman"/>
        </w:rPr>
        <w:t>&lt;0.05</w:t>
      </w:r>
      <w:r w:rsidR="00D24E4D" w:rsidRPr="004B550D">
        <w:rPr>
          <w:rFonts w:ascii="Times New Roman" w:hAnsi="Times New Roman" w:cs="Times New Roman"/>
        </w:rPr>
        <w:t xml:space="preserve"> </w:t>
      </w:r>
      <w:r w:rsidR="00BB3D55" w:rsidRPr="004B550D">
        <w:rPr>
          <w:rFonts w:ascii="Times New Roman" w:hAnsi="Times New Roman" w:cs="Times New Roman"/>
          <w:sz w:val="24"/>
          <w:szCs w:val="24"/>
        </w:rPr>
        <w:t>without FWE correction</w:t>
      </w:r>
      <w:r w:rsidRPr="004B550D">
        <w:rPr>
          <w:rFonts w:ascii="Times New Roman" w:hAnsi="Times New Roman" w:cs="Times New Roman"/>
        </w:rPr>
        <w:t>).</w:t>
      </w:r>
    </w:p>
    <w:p w14:paraId="03F59AAD" w14:textId="608CC435" w:rsidR="00EC6E2D" w:rsidRPr="004B550D" w:rsidRDefault="00EC6E2D" w:rsidP="006B020A">
      <w:pPr>
        <w:pStyle w:val="Normal1"/>
        <w:spacing w:line="480" w:lineRule="auto"/>
        <w:contextualSpacing/>
        <w:rPr>
          <w:rFonts w:ascii="Times New Roman" w:hAnsi="Times New Roman" w:cs="Times New Roman"/>
          <w:iCs/>
        </w:rPr>
      </w:pPr>
    </w:p>
    <w:p w14:paraId="07B229B8" w14:textId="3D53E8A6" w:rsidR="000D3161" w:rsidRPr="004B550D" w:rsidRDefault="0011798A" w:rsidP="006B020A">
      <w:pPr>
        <w:pStyle w:val="Normal1"/>
        <w:spacing w:line="480" w:lineRule="auto"/>
        <w:contextualSpacing/>
        <w:rPr>
          <w:rFonts w:ascii="Times New Roman" w:hAnsi="Times New Roman" w:cs="Times New Roman"/>
          <w:iCs/>
        </w:rPr>
      </w:pPr>
      <w:r w:rsidRPr="004B550D">
        <w:rPr>
          <w:noProof/>
        </w:rPr>
        <w:lastRenderedPageBreak/>
        <w:drawing>
          <wp:inline distT="0" distB="0" distL="0" distR="0" wp14:anchorId="5711098F" wp14:editId="30799D3A">
            <wp:extent cx="5731510" cy="61442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144260"/>
                    </a:xfrm>
                    <a:prstGeom prst="rect">
                      <a:avLst/>
                    </a:prstGeom>
                  </pic:spPr>
                </pic:pic>
              </a:graphicData>
            </a:graphic>
          </wp:inline>
        </w:drawing>
      </w:r>
    </w:p>
    <w:p w14:paraId="06C2BED7" w14:textId="10203D64" w:rsidR="00EC6E2D" w:rsidRPr="00134081" w:rsidRDefault="00EC6E2D" w:rsidP="006B020A">
      <w:pPr>
        <w:pStyle w:val="Normal1"/>
        <w:spacing w:line="480" w:lineRule="auto"/>
        <w:contextualSpacing/>
        <w:rPr>
          <w:rFonts w:ascii="Times New Roman" w:hAnsi="Times New Roman" w:cs="Times New Roman"/>
        </w:rPr>
      </w:pPr>
      <w:r w:rsidRPr="004B550D">
        <w:rPr>
          <w:rFonts w:ascii="Times New Roman" w:hAnsi="Times New Roman" w:cs="Times New Roman"/>
          <w:b/>
        </w:rPr>
        <w:t xml:space="preserve">Table </w:t>
      </w:r>
      <w:r w:rsidR="003A7C74" w:rsidRPr="004B550D">
        <w:rPr>
          <w:rFonts w:ascii="Times New Roman" w:hAnsi="Times New Roman" w:cs="Times New Roman"/>
          <w:b/>
        </w:rPr>
        <w:t>3</w:t>
      </w:r>
      <w:r w:rsidRPr="004B550D">
        <w:rPr>
          <w:rFonts w:ascii="Times New Roman" w:hAnsi="Times New Roman" w:cs="Times New Roman"/>
          <w:b/>
        </w:rPr>
        <w:t xml:space="preserve">: </w:t>
      </w:r>
      <w:r w:rsidR="00290E85" w:rsidRPr="004B550D">
        <w:rPr>
          <w:rFonts w:ascii="Times New Roman" w:hAnsi="Times New Roman" w:cs="Times New Roman"/>
          <w:b/>
        </w:rPr>
        <w:t xml:space="preserve">Comparison of tau deposition with </w:t>
      </w:r>
      <w:r w:rsidR="005264B7" w:rsidRPr="004B550D">
        <w:rPr>
          <w:rFonts w:ascii="Times New Roman" w:hAnsi="Times New Roman" w:cs="Times New Roman"/>
          <w:b/>
        </w:rPr>
        <w:t>F</w:t>
      </w:r>
      <w:r w:rsidR="00290E85" w:rsidRPr="004B550D">
        <w:rPr>
          <w:rFonts w:ascii="Times New Roman" w:hAnsi="Times New Roman" w:cs="Times New Roman"/>
          <w:b/>
        </w:rPr>
        <w:t>CNs</w:t>
      </w:r>
      <w:r w:rsidRPr="004B550D">
        <w:rPr>
          <w:rFonts w:ascii="Times New Roman" w:hAnsi="Times New Roman" w:cs="Times New Roman"/>
        </w:rPr>
        <w:t>. Two-tailed T-tests</w:t>
      </w:r>
      <w:r w:rsidR="00BA13B4" w:rsidRPr="004B550D">
        <w:rPr>
          <w:rFonts w:ascii="Times New Roman" w:hAnsi="Times New Roman" w:cs="Times New Roman"/>
        </w:rPr>
        <w:t xml:space="preserve"> and goodness of fit</w:t>
      </w:r>
      <w:r w:rsidRPr="004B550D">
        <w:rPr>
          <w:rFonts w:ascii="Times New Roman" w:hAnsi="Times New Roman" w:cs="Times New Roman"/>
        </w:rPr>
        <w:t xml:space="preserve"> </w:t>
      </w:r>
      <w:r w:rsidR="00BA13B4" w:rsidRPr="004B550D">
        <w:rPr>
          <w:rFonts w:ascii="Times New Roman" w:hAnsi="Times New Roman" w:cs="Times New Roman"/>
        </w:rPr>
        <w:t xml:space="preserve">ratios were </w:t>
      </w:r>
      <w:r w:rsidRPr="004B550D">
        <w:rPr>
          <w:rFonts w:ascii="Times New Roman" w:hAnsi="Times New Roman" w:cs="Times New Roman"/>
        </w:rPr>
        <w:t xml:space="preserve">used to compare the </w:t>
      </w:r>
      <w:r w:rsidR="00BA13B4" w:rsidRPr="004B550D">
        <w:rPr>
          <w:rFonts w:ascii="Times New Roman" w:hAnsi="Times New Roman" w:cs="Times New Roman"/>
        </w:rPr>
        <w:t>level of</w:t>
      </w:r>
      <w:r w:rsidRPr="004B550D">
        <w:rPr>
          <w:rFonts w:ascii="Times New Roman" w:hAnsi="Times New Roman" w:cs="Times New Roman"/>
        </w:rPr>
        <w:t xml:space="preserve"> tau deposition (AD&gt;HC, </w:t>
      </w:r>
      <w:r w:rsidRPr="004B550D">
        <w:rPr>
          <w:rFonts w:ascii="Times New Roman" w:hAnsi="Times New Roman" w:cs="Times New Roman"/>
          <w:i/>
          <w:iCs/>
        </w:rPr>
        <w:t>p</w:t>
      </w:r>
      <w:r w:rsidRPr="004B550D">
        <w:rPr>
          <w:rFonts w:ascii="Times New Roman" w:hAnsi="Times New Roman" w:cs="Times New Roman"/>
        </w:rPr>
        <w:t>&lt;</w:t>
      </w:r>
      <w:r w:rsidR="0011798A" w:rsidRPr="004B550D">
        <w:rPr>
          <w:rFonts w:ascii="Times New Roman" w:hAnsi="Times New Roman" w:cs="Times New Roman"/>
        </w:rPr>
        <w:t>0.05</w:t>
      </w:r>
      <w:r w:rsidRPr="004B550D">
        <w:rPr>
          <w:rFonts w:ascii="Times New Roman" w:hAnsi="Times New Roman" w:cs="Times New Roman"/>
        </w:rPr>
        <w:t xml:space="preserve">) within each </w:t>
      </w:r>
      <w:r w:rsidR="005264B7" w:rsidRPr="004B550D">
        <w:rPr>
          <w:rFonts w:ascii="Times New Roman" w:hAnsi="Times New Roman" w:cs="Times New Roman"/>
        </w:rPr>
        <w:t>F</w:t>
      </w:r>
      <w:r w:rsidRPr="004B550D">
        <w:rPr>
          <w:rFonts w:ascii="Times New Roman" w:hAnsi="Times New Roman" w:cs="Times New Roman"/>
        </w:rPr>
        <w:t xml:space="preserve">CN to </w:t>
      </w:r>
      <w:r w:rsidR="00BA13B4" w:rsidRPr="004B550D">
        <w:rPr>
          <w:rFonts w:ascii="Times New Roman" w:hAnsi="Times New Roman" w:cs="Times New Roman"/>
        </w:rPr>
        <w:t xml:space="preserve">that </w:t>
      </w:r>
      <w:r w:rsidRPr="004B550D">
        <w:rPr>
          <w:rFonts w:ascii="Times New Roman" w:hAnsi="Times New Roman" w:cs="Times New Roman"/>
        </w:rPr>
        <w:t xml:space="preserve">outside of each </w:t>
      </w:r>
      <w:r w:rsidR="005264B7" w:rsidRPr="004B550D">
        <w:rPr>
          <w:rFonts w:ascii="Times New Roman" w:hAnsi="Times New Roman" w:cs="Times New Roman"/>
        </w:rPr>
        <w:t>F</w:t>
      </w:r>
      <w:r w:rsidRPr="004B550D">
        <w:rPr>
          <w:rFonts w:ascii="Times New Roman" w:hAnsi="Times New Roman" w:cs="Times New Roman"/>
        </w:rPr>
        <w:t xml:space="preserve">CN (HC, unpaired t-test, </w:t>
      </w:r>
      <w:r w:rsidRPr="004B550D">
        <w:rPr>
          <w:rFonts w:ascii="Times New Roman" w:hAnsi="Times New Roman" w:cs="Times New Roman"/>
          <w:i/>
          <w:iCs/>
        </w:rPr>
        <w:t>p</w:t>
      </w:r>
      <w:r w:rsidRPr="004B550D">
        <w:rPr>
          <w:rFonts w:ascii="Times New Roman" w:hAnsi="Times New Roman" w:cs="Times New Roman"/>
        </w:rPr>
        <w:t>&lt;0.05</w:t>
      </w:r>
      <w:r w:rsidR="00BA13B4" w:rsidRPr="004B550D">
        <w:rPr>
          <w:rFonts w:ascii="Times New Roman" w:hAnsi="Times New Roman" w:cs="Times New Roman"/>
        </w:rPr>
        <w:t>), within each ROI</w:t>
      </w:r>
      <w:r w:rsidRPr="004B550D">
        <w:rPr>
          <w:rFonts w:ascii="Times New Roman" w:hAnsi="Times New Roman" w:cs="Times New Roman"/>
        </w:rPr>
        <w:t>.</w:t>
      </w:r>
      <w:r w:rsidR="00BA13B4" w:rsidRPr="004B550D">
        <w:rPr>
          <w:rFonts w:ascii="Times New Roman" w:hAnsi="Times New Roman" w:cs="Times New Roman"/>
        </w:rPr>
        <w:t xml:space="preserve"> Voxel-wise spearman correlations were computed between tau deposition (AD&gt;HC, </w:t>
      </w:r>
      <w:r w:rsidR="00BA13B4" w:rsidRPr="004B550D">
        <w:rPr>
          <w:rFonts w:ascii="Times New Roman" w:hAnsi="Times New Roman" w:cs="Times New Roman"/>
          <w:i/>
          <w:iCs/>
        </w:rPr>
        <w:t>p</w:t>
      </w:r>
      <w:r w:rsidR="00BA13B4" w:rsidRPr="004B550D">
        <w:rPr>
          <w:rFonts w:ascii="Times New Roman" w:hAnsi="Times New Roman" w:cs="Times New Roman"/>
        </w:rPr>
        <w:t>&lt;</w:t>
      </w:r>
      <w:r w:rsidR="0011798A" w:rsidRPr="004B550D">
        <w:rPr>
          <w:rFonts w:ascii="Times New Roman" w:hAnsi="Times New Roman" w:cs="Times New Roman"/>
        </w:rPr>
        <w:t>0.05</w:t>
      </w:r>
      <w:r w:rsidR="00BA13B4" w:rsidRPr="004B550D">
        <w:rPr>
          <w:rFonts w:ascii="Times New Roman" w:hAnsi="Times New Roman" w:cs="Times New Roman"/>
        </w:rPr>
        <w:t xml:space="preserve">) and iFC (HC, unpaired t-test, </w:t>
      </w:r>
      <w:r w:rsidR="00BA13B4" w:rsidRPr="004B550D">
        <w:rPr>
          <w:rFonts w:ascii="Times New Roman" w:hAnsi="Times New Roman" w:cs="Times New Roman"/>
          <w:i/>
          <w:iCs/>
        </w:rPr>
        <w:t>p</w:t>
      </w:r>
      <w:r w:rsidR="00BA13B4" w:rsidRPr="004B550D">
        <w:rPr>
          <w:rFonts w:ascii="Times New Roman" w:hAnsi="Times New Roman" w:cs="Times New Roman"/>
        </w:rPr>
        <w:t>&lt;</w:t>
      </w:r>
      <w:r w:rsidR="0011798A" w:rsidRPr="004B550D">
        <w:rPr>
          <w:rFonts w:ascii="Times New Roman" w:hAnsi="Times New Roman" w:cs="Times New Roman"/>
        </w:rPr>
        <w:t>0.05</w:t>
      </w:r>
      <w:r w:rsidR="00BA13B4" w:rsidRPr="004B550D">
        <w:rPr>
          <w:rFonts w:ascii="Times New Roman" w:hAnsi="Times New Roman" w:cs="Times New Roman"/>
        </w:rPr>
        <w:t xml:space="preserve">). </w:t>
      </w:r>
      <w:r w:rsidR="00C51E0E" w:rsidRPr="004B550D">
        <w:rPr>
          <w:rFonts w:ascii="Times New Roman" w:hAnsi="Times New Roman" w:cs="Times New Roman"/>
        </w:rPr>
        <w:t xml:space="preserve">All listed </w:t>
      </w:r>
      <w:r w:rsidR="006F0705" w:rsidRPr="004B550D">
        <w:rPr>
          <w:rFonts w:ascii="Times New Roman" w:hAnsi="Times New Roman" w:cs="Times New Roman"/>
        </w:rPr>
        <w:t xml:space="preserve">Braak stage-maps and AAL-regions </w:t>
      </w:r>
      <w:r w:rsidR="00AD019D" w:rsidRPr="004B550D">
        <w:rPr>
          <w:rFonts w:ascii="Times New Roman" w:hAnsi="Times New Roman" w:cs="Times New Roman"/>
        </w:rPr>
        <w:t xml:space="preserve">met both criteria of having </w:t>
      </w:r>
      <w:r w:rsidR="00C51E0E" w:rsidRPr="004B550D">
        <w:rPr>
          <w:rFonts w:ascii="Times New Roman" w:hAnsi="Times New Roman" w:cs="Times New Roman"/>
        </w:rPr>
        <w:t xml:space="preserve">(1) </w:t>
      </w:r>
      <w:r w:rsidR="006F0705" w:rsidRPr="004B550D">
        <w:rPr>
          <w:rFonts w:ascii="Times New Roman" w:hAnsi="Times New Roman" w:cs="Times New Roman"/>
        </w:rPr>
        <w:t>significantly more</w:t>
      </w:r>
      <w:r w:rsidR="00955553" w:rsidRPr="004B550D">
        <w:rPr>
          <w:rFonts w:ascii="Times New Roman" w:hAnsi="Times New Roman" w:cs="Times New Roman"/>
        </w:rPr>
        <w:t xml:space="preserve"> (</w:t>
      </w:r>
      <w:r w:rsidR="00955553" w:rsidRPr="004B550D">
        <w:rPr>
          <w:rFonts w:ascii="Times New Roman" w:hAnsi="Times New Roman" w:cs="Times New Roman"/>
          <w:i/>
          <w:iCs/>
        </w:rPr>
        <w:t>p</w:t>
      </w:r>
      <w:r w:rsidR="00955553" w:rsidRPr="004B550D">
        <w:rPr>
          <w:rFonts w:ascii="Times New Roman" w:hAnsi="Times New Roman" w:cs="Times New Roman"/>
        </w:rPr>
        <w:t>&lt;0.0</w:t>
      </w:r>
      <w:r w:rsidR="0011798A" w:rsidRPr="004B550D">
        <w:rPr>
          <w:rFonts w:ascii="Times New Roman" w:hAnsi="Times New Roman" w:cs="Times New Roman"/>
        </w:rPr>
        <w:t>5</w:t>
      </w:r>
      <w:r w:rsidR="00955553" w:rsidRPr="004B550D">
        <w:rPr>
          <w:rFonts w:ascii="Times New Roman" w:hAnsi="Times New Roman" w:cs="Times New Roman"/>
        </w:rPr>
        <w:t>)</w:t>
      </w:r>
      <w:r w:rsidR="006F0705" w:rsidRPr="004B550D">
        <w:rPr>
          <w:rFonts w:ascii="Times New Roman" w:hAnsi="Times New Roman" w:cs="Times New Roman"/>
        </w:rPr>
        <w:t xml:space="preserve"> tau inside relative to outside the </w:t>
      </w:r>
      <w:r w:rsidR="005264B7" w:rsidRPr="004B550D">
        <w:rPr>
          <w:rFonts w:ascii="Times New Roman" w:hAnsi="Times New Roman" w:cs="Times New Roman"/>
        </w:rPr>
        <w:t>F</w:t>
      </w:r>
      <w:r w:rsidR="006F0705" w:rsidRPr="004B550D">
        <w:rPr>
          <w:rFonts w:ascii="Times New Roman" w:hAnsi="Times New Roman" w:cs="Times New Roman"/>
        </w:rPr>
        <w:t xml:space="preserve">CN </w:t>
      </w:r>
      <w:r w:rsidR="00C51E0E" w:rsidRPr="004B550D">
        <w:rPr>
          <w:rFonts w:ascii="Times New Roman" w:hAnsi="Times New Roman" w:cs="Times New Roman"/>
        </w:rPr>
        <w:t xml:space="preserve">and (2) </w:t>
      </w:r>
      <w:r w:rsidR="00AD019D" w:rsidRPr="004B550D">
        <w:rPr>
          <w:rFonts w:ascii="Times New Roman" w:hAnsi="Times New Roman" w:cs="Times New Roman"/>
        </w:rPr>
        <w:t>a Spearman correlation between tau and iFC that is significantly stronger (</w:t>
      </w:r>
      <w:r w:rsidR="00AD019D" w:rsidRPr="004B550D">
        <w:rPr>
          <w:rFonts w:ascii="Times New Roman" w:hAnsi="Times New Roman" w:cs="Times New Roman"/>
          <w:i/>
          <w:iCs/>
        </w:rPr>
        <w:t>p</w:t>
      </w:r>
      <w:r w:rsidR="00AD019D" w:rsidRPr="004B550D">
        <w:rPr>
          <w:rFonts w:ascii="Times New Roman" w:hAnsi="Times New Roman" w:cs="Times New Roman"/>
        </w:rPr>
        <w:t>&lt;0.0</w:t>
      </w:r>
      <w:r w:rsidR="0011798A" w:rsidRPr="004B550D">
        <w:rPr>
          <w:rFonts w:ascii="Times New Roman" w:hAnsi="Times New Roman" w:cs="Times New Roman"/>
        </w:rPr>
        <w:t>5</w:t>
      </w:r>
      <w:r w:rsidR="00AD019D" w:rsidRPr="004B550D">
        <w:rPr>
          <w:rFonts w:ascii="Times New Roman" w:hAnsi="Times New Roman" w:cs="Times New Roman"/>
        </w:rPr>
        <w:t>) than across all tau deposition.</w:t>
      </w:r>
      <w:r w:rsidR="005361CB" w:rsidRPr="004B550D">
        <w:rPr>
          <w:rFonts w:ascii="Times New Roman" w:hAnsi="Times New Roman" w:cs="Times New Roman"/>
        </w:rPr>
        <w:t xml:space="preserve"> </w:t>
      </w:r>
      <w:r w:rsidR="000D3161" w:rsidRPr="004B550D">
        <w:rPr>
          <w:rFonts w:ascii="Times New Roman" w:hAnsi="Times New Roman" w:cs="Times New Roman"/>
        </w:rPr>
        <w:t xml:space="preserve">The component AAL region with the strongest correlation is listed in brackets if meeting </w:t>
      </w:r>
      <w:r w:rsidR="00FD7AF1" w:rsidRPr="004B550D">
        <w:rPr>
          <w:rFonts w:ascii="Times New Roman" w:hAnsi="Times New Roman" w:cs="Times New Roman"/>
        </w:rPr>
        <w:t xml:space="preserve">the </w:t>
      </w:r>
      <w:r w:rsidR="000D3161" w:rsidRPr="004B550D">
        <w:rPr>
          <w:rFonts w:ascii="Times New Roman" w:hAnsi="Times New Roman" w:cs="Times New Roman"/>
        </w:rPr>
        <w:t>criteria</w:t>
      </w:r>
      <w:r w:rsidR="00FD7AF1" w:rsidRPr="004B550D">
        <w:rPr>
          <w:rFonts w:ascii="Times New Roman" w:hAnsi="Times New Roman" w:cs="Times New Roman"/>
        </w:rPr>
        <w:t xml:space="preserve"> and if having a correlation stronger </w:t>
      </w:r>
      <w:r w:rsidR="00FD7AF1" w:rsidRPr="004B550D">
        <w:rPr>
          <w:rFonts w:ascii="Times New Roman" w:hAnsi="Times New Roman" w:cs="Times New Roman"/>
        </w:rPr>
        <w:lastRenderedPageBreak/>
        <w:t>than the full Braak stage</w:t>
      </w:r>
      <w:r w:rsidR="000D3161" w:rsidRPr="004B550D">
        <w:rPr>
          <w:rFonts w:ascii="Times New Roman" w:hAnsi="Times New Roman" w:cs="Times New Roman"/>
        </w:rPr>
        <w:t xml:space="preserve">. </w:t>
      </w:r>
      <w:r w:rsidR="005361CB" w:rsidRPr="004B550D">
        <w:rPr>
          <w:rFonts w:ascii="Times New Roman" w:hAnsi="Times New Roman" w:cs="Times New Roman"/>
        </w:rPr>
        <w:t xml:space="preserve">If a </w:t>
      </w:r>
      <w:r w:rsidR="0047102D" w:rsidRPr="004B550D">
        <w:rPr>
          <w:rFonts w:ascii="Times New Roman" w:hAnsi="Times New Roman" w:cs="Times New Roman"/>
        </w:rPr>
        <w:t xml:space="preserve">full </w:t>
      </w:r>
      <w:r w:rsidR="005361CB" w:rsidRPr="004B550D">
        <w:rPr>
          <w:rFonts w:ascii="Times New Roman" w:hAnsi="Times New Roman" w:cs="Times New Roman"/>
        </w:rPr>
        <w:t xml:space="preserve">Braak stage-map did not meet the criteria, then a component AAL-region </w:t>
      </w:r>
      <w:r w:rsidR="0047102D" w:rsidRPr="004B550D">
        <w:rPr>
          <w:rFonts w:ascii="Times New Roman" w:hAnsi="Times New Roman" w:cs="Times New Roman"/>
        </w:rPr>
        <w:t xml:space="preserve">is listed if meeting criteria. </w:t>
      </w:r>
      <w:r w:rsidR="005361CB" w:rsidRPr="004B550D">
        <w:rPr>
          <w:rFonts w:ascii="Times New Roman" w:hAnsi="Times New Roman" w:cs="Times New Roman"/>
        </w:rPr>
        <w:t xml:space="preserve">All </w:t>
      </w:r>
      <w:r w:rsidR="005361CB" w:rsidRPr="004B550D">
        <w:rPr>
          <w:rFonts w:ascii="Times New Roman" w:hAnsi="Times New Roman" w:cs="Times New Roman"/>
          <w:i/>
          <w:iCs/>
        </w:rPr>
        <w:t>p</w:t>
      </w:r>
      <w:r w:rsidR="005361CB" w:rsidRPr="004B550D">
        <w:rPr>
          <w:rFonts w:ascii="Times New Roman" w:hAnsi="Times New Roman" w:cs="Times New Roman"/>
        </w:rPr>
        <w:t>-values</w:t>
      </w:r>
      <w:r w:rsidR="005361CB" w:rsidRPr="00FE7D0A">
        <w:rPr>
          <w:rFonts w:ascii="Times New Roman" w:hAnsi="Times New Roman" w:cs="Times New Roman"/>
        </w:rPr>
        <w:t xml:space="preserve"> are FDR-corrected for multiple comparisons.</w:t>
      </w:r>
    </w:p>
    <w:sectPr w:rsidR="00EC6E2D" w:rsidRPr="00134081" w:rsidSect="0022397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8FEDE" w14:textId="77777777" w:rsidR="00F714A4" w:rsidRDefault="00F714A4" w:rsidP="00B05108">
      <w:pPr>
        <w:spacing w:line="240" w:lineRule="auto"/>
      </w:pPr>
      <w:r>
        <w:separator/>
      </w:r>
    </w:p>
  </w:endnote>
  <w:endnote w:type="continuationSeparator" w:id="0">
    <w:p w14:paraId="0A010129" w14:textId="77777777" w:rsidR="00F714A4" w:rsidRDefault="00F714A4" w:rsidP="00B0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inion-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904E" w14:textId="77777777" w:rsidR="00D24E4D" w:rsidRDefault="00D24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5A56" w14:textId="77777777" w:rsidR="00D24E4D" w:rsidRDefault="00D24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DA54" w14:textId="77777777" w:rsidR="00D24E4D" w:rsidRDefault="00D2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4DF14" w14:textId="77777777" w:rsidR="00F714A4" w:rsidRDefault="00F714A4" w:rsidP="00B05108">
      <w:pPr>
        <w:spacing w:line="240" w:lineRule="auto"/>
      </w:pPr>
      <w:r>
        <w:separator/>
      </w:r>
    </w:p>
  </w:footnote>
  <w:footnote w:type="continuationSeparator" w:id="0">
    <w:p w14:paraId="4C61A51A" w14:textId="77777777" w:rsidR="00F714A4" w:rsidRDefault="00F714A4" w:rsidP="00B05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AFD4" w14:textId="77777777" w:rsidR="00D24E4D" w:rsidRDefault="00D24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942" w14:textId="34DCF91E" w:rsidR="00845FA2" w:rsidRDefault="00845FA2" w:rsidP="00D53B41">
    <w:pPr>
      <w:pStyle w:val="Header"/>
      <w:jc w:val="right"/>
    </w:pPr>
    <w:r>
      <w:t xml:space="preserve">Seemiller </w:t>
    </w:r>
    <w:r>
      <w:fldChar w:fldCharType="begin"/>
    </w:r>
    <w:r>
      <w:instrText xml:space="preserve"> PAGE   \* MERGEFORMAT </w:instrText>
    </w:r>
    <w:r>
      <w:fldChar w:fldCharType="separate"/>
    </w:r>
    <w:r>
      <w:rPr>
        <w:noProof/>
      </w:rPr>
      <w:t>17</w:t>
    </w:r>
    <w:r>
      <w:rPr>
        <w:noProof/>
      </w:rPr>
      <w:fldChar w:fldCharType="end"/>
    </w:r>
  </w:p>
  <w:p w14:paraId="7BF922D9" w14:textId="77777777" w:rsidR="00845FA2" w:rsidRDefault="00845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C05B" w14:textId="77777777" w:rsidR="00D24E4D" w:rsidRDefault="00D2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0D2F"/>
    <w:multiLevelType w:val="hybridMultilevel"/>
    <w:tmpl w:val="D82459EA"/>
    <w:lvl w:ilvl="0" w:tplc="C9126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1FBE"/>
    <w:multiLevelType w:val="hybridMultilevel"/>
    <w:tmpl w:val="549AE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E5A84"/>
    <w:multiLevelType w:val="hybridMultilevel"/>
    <w:tmpl w:val="A708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E74C7"/>
    <w:multiLevelType w:val="multilevel"/>
    <w:tmpl w:val="6D3E76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F7B374C"/>
    <w:multiLevelType w:val="multilevel"/>
    <w:tmpl w:val="370E62C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385E2013"/>
    <w:multiLevelType w:val="hybridMultilevel"/>
    <w:tmpl w:val="6A5A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11CA8"/>
    <w:multiLevelType w:val="hybridMultilevel"/>
    <w:tmpl w:val="C7A0CD0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62730"/>
    <w:multiLevelType w:val="hybridMultilevel"/>
    <w:tmpl w:val="E4981820"/>
    <w:lvl w:ilvl="0" w:tplc="A3A8F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D2EDC"/>
    <w:multiLevelType w:val="hybridMultilevel"/>
    <w:tmpl w:val="0B5C1934"/>
    <w:lvl w:ilvl="0" w:tplc="CD98E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C1EFA"/>
    <w:multiLevelType w:val="hybridMultilevel"/>
    <w:tmpl w:val="3480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79C3"/>
    <w:multiLevelType w:val="hybridMultilevel"/>
    <w:tmpl w:val="3500C484"/>
    <w:lvl w:ilvl="0" w:tplc="8A4284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102EE"/>
    <w:multiLevelType w:val="hybridMultilevel"/>
    <w:tmpl w:val="9CC82028"/>
    <w:lvl w:ilvl="0" w:tplc="C0203EE0">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AA7525"/>
    <w:multiLevelType w:val="hybridMultilevel"/>
    <w:tmpl w:val="E2963332"/>
    <w:lvl w:ilvl="0" w:tplc="A6E072D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48A1A18"/>
    <w:multiLevelType w:val="multilevel"/>
    <w:tmpl w:val="755CB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C1C1928"/>
    <w:multiLevelType w:val="hybridMultilevel"/>
    <w:tmpl w:val="83F4B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
  </w:num>
  <w:num w:numId="5">
    <w:abstractNumId w:val="14"/>
  </w:num>
  <w:num w:numId="6">
    <w:abstractNumId w:val="0"/>
  </w:num>
  <w:num w:numId="7">
    <w:abstractNumId w:val="8"/>
  </w:num>
  <w:num w:numId="8">
    <w:abstractNumId w:val="5"/>
  </w:num>
  <w:num w:numId="9">
    <w:abstractNumId w:val="2"/>
  </w:num>
  <w:num w:numId="10">
    <w:abstractNumId w:val="9"/>
  </w:num>
  <w:num w:numId="11">
    <w:abstractNumId w:val="7"/>
  </w:num>
  <w:num w:numId="12">
    <w:abstractNumId w:val="12"/>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4D3"/>
    <w:rsid w:val="00000437"/>
    <w:rsid w:val="0000087A"/>
    <w:rsid w:val="00001CD5"/>
    <w:rsid w:val="00001D6A"/>
    <w:rsid w:val="00001FB1"/>
    <w:rsid w:val="000023DF"/>
    <w:rsid w:val="000028A6"/>
    <w:rsid w:val="000028CA"/>
    <w:rsid w:val="00003570"/>
    <w:rsid w:val="000041C2"/>
    <w:rsid w:val="000042BE"/>
    <w:rsid w:val="00004770"/>
    <w:rsid w:val="00004C53"/>
    <w:rsid w:val="00004E23"/>
    <w:rsid w:val="0000559C"/>
    <w:rsid w:val="00005683"/>
    <w:rsid w:val="00005913"/>
    <w:rsid w:val="00005929"/>
    <w:rsid w:val="00006D90"/>
    <w:rsid w:val="00007259"/>
    <w:rsid w:val="000078D1"/>
    <w:rsid w:val="00007924"/>
    <w:rsid w:val="00007DB0"/>
    <w:rsid w:val="00010C8B"/>
    <w:rsid w:val="00010E26"/>
    <w:rsid w:val="00011172"/>
    <w:rsid w:val="000114AF"/>
    <w:rsid w:val="00012F93"/>
    <w:rsid w:val="000136A7"/>
    <w:rsid w:val="00013806"/>
    <w:rsid w:val="00013EBF"/>
    <w:rsid w:val="0001525C"/>
    <w:rsid w:val="0001580A"/>
    <w:rsid w:val="00016140"/>
    <w:rsid w:val="0001716F"/>
    <w:rsid w:val="00017E8D"/>
    <w:rsid w:val="000211FE"/>
    <w:rsid w:val="00021369"/>
    <w:rsid w:val="00022E4E"/>
    <w:rsid w:val="00023C63"/>
    <w:rsid w:val="00023C96"/>
    <w:rsid w:val="00023D97"/>
    <w:rsid w:val="00024F54"/>
    <w:rsid w:val="00025263"/>
    <w:rsid w:val="000259C9"/>
    <w:rsid w:val="0002665E"/>
    <w:rsid w:val="0002692D"/>
    <w:rsid w:val="00026F51"/>
    <w:rsid w:val="0003027B"/>
    <w:rsid w:val="00030930"/>
    <w:rsid w:val="00030AA2"/>
    <w:rsid w:val="00031128"/>
    <w:rsid w:val="00031AED"/>
    <w:rsid w:val="000320A2"/>
    <w:rsid w:val="0003274C"/>
    <w:rsid w:val="00032ECE"/>
    <w:rsid w:val="000337DD"/>
    <w:rsid w:val="00034ED6"/>
    <w:rsid w:val="000352E7"/>
    <w:rsid w:val="00036E45"/>
    <w:rsid w:val="000378EF"/>
    <w:rsid w:val="00037D9B"/>
    <w:rsid w:val="000407AB"/>
    <w:rsid w:val="00040963"/>
    <w:rsid w:val="000410CA"/>
    <w:rsid w:val="00041680"/>
    <w:rsid w:val="0004246B"/>
    <w:rsid w:val="00043062"/>
    <w:rsid w:val="00043DAB"/>
    <w:rsid w:val="00044BCF"/>
    <w:rsid w:val="00046F5C"/>
    <w:rsid w:val="000513E5"/>
    <w:rsid w:val="000514A3"/>
    <w:rsid w:val="00051892"/>
    <w:rsid w:val="00052388"/>
    <w:rsid w:val="00052687"/>
    <w:rsid w:val="00052695"/>
    <w:rsid w:val="0005270B"/>
    <w:rsid w:val="00053398"/>
    <w:rsid w:val="000534D0"/>
    <w:rsid w:val="00053866"/>
    <w:rsid w:val="00053D11"/>
    <w:rsid w:val="00056D2D"/>
    <w:rsid w:val="00056D7C"/>
    <w:rsid w:val="00057485"/>
    <w:rsid w:val="00057C05"/>
    <w:rsid w:val="00060286"/>
    <w:rsid w:val="0006078A"/>
    <w:rsid w:val="00060DA9"/>
    <w:rsid w:val="0006161F"/>
    <w:rsid w:val="00061A83"/>
    <w:rsid w:val="0006320B"/>
    <w:rsid w:val="00064715"/>
    <w:rsid w:val="000657EA"/>
    <w:rsid w:val="00066CB7"/>
    <w:rsid w:val="00067A9B"/>
    <w:rsid w:val="00067F72"/>
    <w:rsid w:val="000703A5"/>
    <w:rsid w:val="00070AC6"/>
    <w:rsid w:val="00071051"/>
    <w:rsid w:val="00071DFC"/>
    <w:rsid w:val="00071E38"/>
    <w:rsid w:val="00072A31"/>
    <w:rsid w:val="00074316"/>
    <w:rsid w:val="000748B9"/>
    <w:rsid w:val="00074DAC"/>
    <w:rsid w:val="000751B5"/>
    <w:rsid w:val="000752C6"/>
    <w:rsid w:val="00075575"/>
    <w:rsid w:val="00075B1F"/>
    <w:rsid w:val="000761EE"/>
    <w:rsid w:val="0007663C"/>
    <w:rsid w:val="00076F74"/>
    <w:rsid w:val="00077683"/>
    <w:rsid w:val="000802F4"/>
    <w:rsid w:val="00081521"/>
    <w:rsid w:val="000815CE"/>
    <w:rsid w:val="000816CC"/>
    <w:rsid w:val="000820D7"/>
    <w:rsid w:val="00082F0A"/>
    <w:rsid w:val="00083DA1"/>
    <w:rsid w:val="00083DCC"/>
    <w:rsid w:val="000841D1"/>
    <w:rsid w:val="000853CB"/>
    <w:rsid w:val="00085FE2"/>
    <w:rsid w:val="0008600B"/>
    <w:rsid w:val="000867D9"/>
    <w:rsid w:val="00087477"/>
    <w:rsid w:val="000876F7"/>
    <w:rsid w:val="000876FB"/>
    <w:rsid w:val="00087FB3"/>
    <w:rsid w:val="00090333"/>
    <w:rsid w:val="0009046A"/>
    <w:rsid w:val="000916C4"/>
    <w:rsid w:val="000917D1"/>
    <w:rsid w:val="00092958"/>
    <w:rsid w:val="0009351A"/>
    <w:rsid w:val="00093681"/>
    <w:rsid w:val="000938DD"/>
    <w:rsid w:val="000947D6"/>
    <w:rsid w:val="00094806"/>
    <w:rsid w:val="00094FDA"/>
    <w:rsid w:val="0009611A"/>
    <w:rsid w:val="000961F2"/>
    <w:rsid w:val="00096576"/>
    <w:rsid w:val="00097259"/>
    <w:rsid w:val="00097464"/>
    <w:rsid w:val="0009772D"/>
    <w:rsid w:val="000A0E14"/>
    <w:rsid w:val="000A1FAD"/>
    <w:rsid w:val="000A236F"/>
    <w:rsid w:val="000A354C"/>
    <w:rsid w:val="000A389F"/>
    <w:rsid w:val="000A4E55"/>
    <w:rsid w:val="000A4EFF"/>
    <w:rsid w:val="000A59C4"/>
    <w:rsid w:val="000A5D6A"/>
    <w:rsid w:val="000A6D6D"/>
    <w:rsid w:val="000A7AEF"/>
    <w:rsid w:val="000B0E85"/>
    <w:rsid w:val="000B0FDB"/>
    <w:rsid w:val="000B201A"/>
    <w:rsid w:val="000B269A"/>
    <w:rsid w:val="000B29D4"/>
    <w:rsid w:val="000B36C8"/>
    <w:rsid w:val="000B4E12"/>
    <w:rsid w:val="000B52B9"/>
    <w:rsid w:val="000B6A3C"/>
    <w:rsid w:val="000C03EA"/>
    <w:rsid w:val="000C04A7"/>
    <w:rsid w:val="000C0738"/>
    <w:rsid w:val="000C08CA"/>
    <w:rsid w:val="000C1EF3"/>
    <w:rsid w:val="000C267A"/>
    <w:rsid w:val="000C2D1C"/>
    <w:rsid w:val="000C3286"/>
    <w:rsid w:val="000C37E9"/>
    <w:rsid w:val="000C3816"/>
    <w:rsid w:val="000C4A5D"/>
    <w:rsid w:val="000C5E5A"/>
    <w:rsid w:val="000C66BA"/>
    <w:rsid w:val="000C679C"/>
    <w:rsid w:val="000C691B"/>
    <w:rsid w:val="000D0AD7"/>
    <w:rsid w:val="000D0EE7"/>
    <w:rsid w:val="000D19AC"/>
    <w:rsid w:val="000D3161"/>
    <w:rsid w:val="000D32A5"/>
    <w:rsid w:val="000D35EA"/>
    <w:rsid w:val="000D3D32"/>
    <w:rsid w:val="000D46C7"/>
    <w:rsid w:val="000D4F76"/>
    <w:rsid w:val="000D50AF"/>
    <w:rsid w:val="000D51A6"/>
    <w:rsid w:val="000D5564"/>
    <w:rsid w:val="000D57A5"/>
    <w:rsid w:val="000D5B07"/>
    <w:rsid w:val="000D645C"/>
    <w:rsid w:val="000D64F6"/>
    <w:rsid w:val="000D6B7F"/>
    <w:rsid w:val="000D726E"/>
    <w:rsid w:val="000E0077"/>
    <w:rsid w:val="000E0625"/>
    <w:rsid w:val="000E07B3"/>
    <w:rsid w:val="000E07BE"/>
    <w:rsid w:val="000E113A"/>
    <w:rsid w:val="000E157C"/>
    <w:rsid w:val="000E3ADD"/>
    <w:rsid w:val="000E3C89"/>
    <w:rsid w:val="000E4A66"/>
    <w:rsid w:val="000E5ED0"/>
    <w:rsid w:val="000E62C8"/>
    <w:rsid w:val="000E6605"/>
    <w:rsid w:val="000E77F7"/>
    <w:rsid w:val="000F0AC0"/>
    <w:rsid w:val="000F0B24"/>
    <w:rsid w:val="000F0EAB"/>
    <w:rsid w:val="000F1162"/>
    <w:rsid w:val="000F168F"/>
    <w:rsid w:val="000F37F6"/>
    <w:rsid w:val="000F3852"/>
    <w:rsid w:val="000F3F80"/>
    <w:rsid w:val="000F3FB6"/>
    <w:rsid w:val="000F4A8D"/>
    <w:rsid w:val="000F4ECE"/>
    <w:rsid w:val="000F5668"/>
    <w:rsid w:val="000F747D"/>
    <w:rsid w:val="00100D18"/>
    <w:rsid w:val="00101D70"/>
    <w:rsid w:val="00102EDA"/>
    <w:rsid w:val="00104DE4"/>
    <w:rsid w:val="0010577B"/>
    <w:rsid w:val="00105853"/>
    <w:rsid w:val="00105F27"/>
    <w:rsid w:val="00105F49"/>
    <w:rsid w:val="001060BC"/>
    <w:rsid w:val="0010652B"/>
    <w:rsid w:val="00107110"/>
    <w:rsid w:val="0010725E"/>
    <w:rsid w:val="00107EF1"/>
    <w:rsid w:val="001101BB"/>
    <w:rsid w:val="00111155"/>
    <w:rsid w:val="0011189F"/>
    <w:rsid w:val="001135D2"/>
    <w:rsid w:val="00113641"/>
    <w:rsid w:val="001140E1"/>
    <w:rsid w:val="00114B7A"/>
    <w:rsid w:val="00115C96"/>
    <w:rsid w:val="00116420"/>
    <w:rsid w:val="001166E8"/>
    <w:rsid w:val="00116875"/>
    <w:rsid w:val="00116E52"/>
    <w:rsid w:val="00117918"/>
    <w:rsid w:val="0011798A"/>
    <w:rsid w:val="0012011A"/>
    <w:rsid w:val="001202E9"/>
    <w:rsid w:val="00121204"/>
    <w:rsid w:val="00121561"/>
    <w:rsid w:val="00121B6A"/>
    <w:rsid w:val="00122AA2"/>
    <w:rsid w:val="001230A1"/>
    <w:rsid w:val="001248E4"/>
    <w:rsid w:val="00124A6D"/>
    <w:rsid w:val="00125802"/>
    <w:rsid w:val="001261D0"/>
    <w:rsid w:val="00126926"/>
    <w:rsid w:val="00126ADA"/>
    <w:rsid w:val="00126D07"/>
    <w:rsid w:val="00126EAD"/>
    <w:rsid w:val="00127A6C"/>
    <w:rsid w:val="001303ED"/>
    <w:rsid w:val="00130F4A"/>
    <w:rsid w:val="0013112D"/>
    <w:rsid w:val="0013191D"/>
    <w:rsid w:val="0013207A"/>
    <w:rsid w:val="00132169"/>
    <w:rsid w:val="00132971"/>
    <w:rsid w:val="00132A0A"/>
    <w:rsid w:val="00133E2E"/>
    <w:rsid w:val="00134081"/>
    <w:rsid w:val="001344FC"/>
    <w:rsid w:val="001348BD"/>
    <w:rsid w:val="00135097"/>
    <w:rsid w:val="00135432"/>
    <w:rsid w:val="00135614"/>
    <w:rsid w:val="00137356"/>
    <w:rsid w:val="00137B8E"/>
    <w:rsid w:val="00140DD3"/>
    <w:rsid w:val="00141ED9"/>
    <w:rsid w:val="0014382F"/>
    <w:rsid w:val="00144876"/>
    <w:rsid w:val="00144F3B"/>
    <w:rsid w:val="00145B40"/>
    <w:rsid w:val="001469CD"/>
    <w:rsid w:val="00147198"/>
    <w:rsid w:val="00150B3A"/>
    <w:rsid w:val="00151780"/>
    <w:rsid w:val="001538A4"/>
    <w:rsid w:val="00154859"/>
    <w:rsid w:val="00154DF6"/>
    <w:rsid w:val="0015595A"/>
    <w:rsid w:val="00155B01"/>
    <w:rsid w:val="00156951"/>
    <w:rsid w:val="001571A2"/>
    <w:rsid w:val="00161892"/>
    <w:rsid w:val="00161A90"/>
    <w:rsid w:val="00161CC7"/>
    <w:rsid w:val="00161D49"/>
    <w:rsid w:val="00162700"/>
    <w:rsid w:val="001631F2"/>
    <w:rsid w:val="00163DB3"/>
    <w:rsid w:val="00163E87"/>
    <w:rsid w:val="00164172"/>
    <w:rsid w:val="00166142"/>
    <w:rsid w:val="00166FA3"/>
    <w:rsid w:val="00171141"/>
    <w:rsid w:val="001717A5"/>
    <w:rsid w:val="00172F5F"/>
    <w:rsid w:val="00173BEE"/>
    <w:rsid w:val="00173D3D"/>
    <w:rsid w:val="001744FF"/>
    <w:rsid w:val="001746C5"/>
    <w:rsid w:val="00176692"/>
    <w:rsid w:val="001779EC"/>
    <w:rsid w:val="0018087A"/>
    <w:rsid w:val="00180A44"/>
    <w:rsid w:val="001813CA"/>
    <w:rsid w:val="00181BE7"/>
    <w:rsid w:val="00182E03"/>
    <w:rsid w:val="00183BD4"/>
    <w:rsid w:val="00183C7F"/>
    <w:rsid w:val="00184232"/>
    <w:rsid w:val="001846FE"/>
    <w:rsid w:val="00184BFF"/>
    <w:rsid w:val="00186024"/>
    <w:rsid w:val="001869E0"/>
    <w:rsid w:val="00187A31"/>
    <w:rsid w:val="00190403"/>
    <w:rsid w:val="001911A4"/>
    <w:rsid w:val="00191B80"/>
    <w:rsid w:val="00191ECE"/>
    <w:rsid w:val="00192A19"/>
    <w:rsid w:val="00192F6E"/>
    <w:rsid w:val="0019317D"/>
    <w:rsid w:val="00195E87"/>
    <w:rsid w:val="0019730C"/>
    <w:rsid w:val="00197376"/>
    <w:rsid w:val="00197928"/>
    <w:rsid w:val="00197D6D"/>
    <w:rsid w:val="001A0065"/>
    <w:rsid w:val="001A00C8"/>
    <w:rsid w:val="001A0118"/>
    <w:rsid w:val="001A05CB"/>
    <w:rsid w:val="001A0D69"/>
    <w:rsid w:val="001A0E15"/>
    <w:rsid w:val="001A0F79"/>
    <w:rsid w:val="001A11C3"/>
    <w:rsid w:val="001A1701"/>
    <w:rsid w:val="001A19DD"/>
    <w:rsid w:val="001A20C7"/>
    <w:rsid w:val="001A2660"/>
    <w:rsid w:val="001A2777"/>
    <w:rsid w:val="001A2B4C"/>
    <w:rsid w:val="001A2E2A"/>
    <w:rsid w:val="001A5418"/>
    <w:rsid w:val="001A5BB6"/>
    <w:rsid w:val="001A6D94"/>
    <w:rsid w:val="001A7261"/>
    <w:rsid w:val="001A77D4"/>
    <w:rsid w:val="001A7A1C"/>
    <w:rsid w:val="001B042B"/>
    <w:rsid w:val="001B0FDC"/>
    <w:rsid w:val="001B258D"/>
    <w:rsid w:val="001B3807"/>
    <w:rsid w:val="001B3A8A"/>
    <w:rsid w:val="001B4E2E"/>
    <w:rsid w:val="001B573F"/>
    <w:rsid w:val="001B67B8"/>
    <w:rsid w:val="001B6BC5"/>
    <w:rsid w:val="001B78A4"/>
    <w:rsid w:val="001B7DE5"/>
    <w:rsid w:val="001C010C"/>
    <w:rsid w:val="001C066F"/>
    <w:rsid w:val="001C0917"/>
    <w:rsid w:val="001C1234"/>
    <w:rsid w:val="001C2650"/>
    <w:rsid w:val="001C2BE3"/>
    <w:rsid w:val="001C2DE4"/>
    <w:rsid w:val="001C2EA5"/>
    <w:rsid w:val="001C3683"/>
    <w:rsid w:val="001C49D2"/>
    <w:rsid w:val="001C59AD"/>
    <w:rsid w:val="001C6AB7"/>
    <w:rsid w:val="001C79D6"/>
    <w:rsid w:val="001D01D7"/>
    <w:rsid w:val="001D1145"/>
    <w:rsid w:val="001D1540"/>
    <w:rsid w:val="001D16EA"/>
    <w:rsid w:val="001D2449"/>
    <w:rsid w:val="001D273A"/>
    <w:rsid w:val="001D426B"/>
    <w:rsid w:val="001D4DB5"/>
    <w:rsid w:val="001D64E1"/>
    <w:rsid w:val="001D672A"/>
    <w:rsid w:val="001D7D37"/>
    <w:rsid w:val="001E0143"/>
    <w:rsid w:val="001E3BCC"/>
    <w:rsid w:val="001E3DD7"/>
    <w:rsid w:val="001E41D3"/>
    <w:rsid w:val="001E5129"/>
    <w:rsid w:val="001E5D0A"/>
    <w:rsid w:val="001E5EE9"/>
    <w:rsid w:val="001E672B"/>
    <w:rsid w:val="001E6808"/>
    <w:rsid w:val="001E7972"/>
    <w:rsid w:val="001E7F86"/>
    <w:rsid w:val="001F03C4"/>
    <w:rsid w:val="001F0BD8"/>
    <w:rsid w:val="001F1AA9"/>
    <w:rsid w:val="001F416B"/>
    <w:rsid w:val="001F45E6"/>
    <w:rsid w:val="001F4EEA"/>
    <w:rsid w:val="001F5CF4"/>
    <w:rsid w:val="001F6782"/>
    <w:rsid w:val="001F685B"/>
    <w:rsid w:val="001F6E29"/>
    <w:rsid w:val="0020039A"/>
    <w:rsid w:val="00200C87"/>
    <w:rsid w:val="00200D00"/>
    <w:rsid w:val="00201FE9"/>
    <w:rsid w:val="00202B79"/>
    <w:rsid w:val="00203DDE"/>
    <w:rsid w:val="002046D0"/>
    <w:rsid w:val="002050E2"/>
    <w:rsid w:val="002053D0"/>
    <w:rsid w:val="00205913"/>
    <w:rsid w:val="00205F2B"/>
    <w:rsid w:val="00206416"/>
    <w:rsid w:val="002067FD"/>
    <w:rsid w:val="00206F1B"/>
    <w:rsid w:val="00206FD6"/>
    <w:rsid w:val="00207816"/>
    <w:rsid w:val="00207F42"/>
    <w:rsid w:val="002103C9"/>
    <w:rsid w:val="002104CA"/>
    <w:rsid w:val="002104D5"/>
    <w:rsid w:val="00213451"/>
    <w:rsid w:val="0021467F"/>
    <w:rsid w:val="002162D8"/>
    <w:rsid w:val="00216477"/>
    <w:rsid w:val="002171A1"/>
    <w:rsid w:val="00220958"/>
    <w:rsid w:val="00222179"/>
    <w:rsid w:val="002227DC"/>
    <w:rsid w:val="00222AC8"/>
    <w:rsid w:val="00222AC9"/>
    <w:rsid w:val="00222D01"/>
    <w:rsid w:val="0022397B"/>
    <w:rsid w:val="00223BFA"/>
    <w:rsid w:val="00223C4D"/>
    <w:rsid w:val="00223E13"/>
    <w:rsid w:val="00223F22"/>
    <w:rsid w:val="002242DB"/>
    <w:rsid w:val="002245BB"/>
    <w:rsid w:val="002251E6"/>
    <w:rsid w:val="002254A7"/>
    <w:rsid w:val="00225520"/>
    <w:rsid w:val="0022558B"/>
    <w:rsid w:val="0022597E"/>
    <w:rsid w:val="00225FB8"/>
    <w:rsid w:val="0022682C"/>
    <w:rsid w:val="00226CFD"/>
    <w:rsid w:val="002272C4"/>
    <w:rsid w:val="00230180"/>
    <w:rsid w:val="00230F75"/>
    <w:rsid w:val="00231388"/>
    <w:rsid w:val="002317A9"/>
    <w:rsid w:val="00231CAF"/>
    <w:rsid w:val="00232A2F"/>
    <w:rsid w:val="00232B51"/>
    <w:rsid w:val="00233B45"/>
    <w:rsid w:val="002342C9"/>
    <w:rsid w:val="00234DF3"/>
    <w:rsid w:val="00234F55"/>
    <w:rsid w:val="002350BC"/>
    <w:rsid w:val="00235B9F"/>
    <w:rsid w:val="0023628E"/>
    <w:rsid w:val="00237816"/>
    <w:rsid w:val="00240299"/>
    <w:rsid w:val="00240BA9"/>
    <w:rsid w:val="00241CB1"/>
    <w:rsid w:val="00242194"/>
    <w:rsid w:val="0024272C"/>
    <w:rsid w:val="00243A8D"/>
    <w:rsid w:val="0024435B"/>
    <w:rsid w:val="0024460E"/>
    <w:rsid w:val="002446C2"/>
    <w:rsid w:val="00245F2E"/>
    <w:rsid w:val="00246DC4"/>
    <w:rsid w:val="002473C9"/>
    <w:rsid w:val="00250FFE"/>
    <w:rsid w:val="00253174"/>
    <w:rsid w:val="00253237"/>
    <w:rsid w:val="002535D7"/>
    <w:rsid w:val="00253DC6"/>
    <w:rsid w:val="00254F94"/>
    <w:rsid w:val="00255A7C"/>
    <w:rsid w:val="0025622F"/>
    <w:rsid w:val="00256513"/>
    <w:rsid w:val="00256A4D"/>
    <w:rsid w:val="00256D39"/>
    <w:rsid w:val="002574A4"/>
    <w:rsid w:val="0025787F"/>
    <w:rsid w:val="00257882"/>
    <w:rsid w:val="00257D06"/>
    <w:rsid w:val="002600C9"/>
    <w:rsid w:val="00261161"/>
    <w:rsid w:val="00262A56"/>
    <w:rsid w:val="00262F4A"/>
    <w:rsid w:val="00263BC5"/>
    <w:rsid w:val="00263FEC"/>
    <w:rsid w:val="00265362"/>
    <w:rsid w:val="00265422"/>
    <w:rsid w:val="0026589F"/>
    <w:rsid w:val="00265D7B"/>
    <w:rsid w:val="0026744B"/>
    <w:rsid w:val="002700CB"/>
    <w:rsid w:val="00270556"/>
    <w:rsid w:val="00270C17"/>
    <w:rsid w:val="00271747"/>
    <w:rsid w:val="00272074"/>
    <w:rsid w:val="00272F72"/>
    <w:rsid w:val="00273785"/>
    <w:rsid w:val="00273944"/>
    <w:rsid w:val="00274D49"/>
    <w:rsid w:val="00275347"/>
    <w:rsid w:val="00275FE7"/>
    <w:rsid w:val="002776F8"/>
    <w:rsid w:val="00277C1C"/>
    <w:rsid w:val="00281A59"/>
    <w:rsid w:val="00281B5B"/>
    <w:rsid w:val="00283363"/>
    <w:rsid w:val="002839E3"/>
    <w:rsid w:val="00283CF8"/>
    <w:rsid w:val="0028458E"/>
    <w:rsid w:val="00285212"/>
    <w:rsid w:val="00285B2D"/>
    <w:rsid w:val="00290E85"/>
    <w:rsid w:val="00291691"/>
    <w:rsid w:val="00292D63"/>
    <w:rsid w:val="002937A2"/>
    <w:rsid w:val="00293BCA"/>
    <w:rsid w:val="00294042"/>
    <w:rsid w:val="00294D4A"/>
    <w:rsid w:val="00294DD4"/>
    <w:rsid w:val="00294EEA"/>
    <w:rsid w:val="00295AA5"/>
    <w:rsid w:val="00295B41"/>
    <w:rsid w:val="00295F1B"/>
    <w:rsid w:val="00296A9D"/>
    <w:rsid w:val="00297631"/>
    <w:rsid w:val="00297AC3"/>
    <w:rsid w:val="002A03DE"/>
    <w:rsid w:val="002A10D0"/>
    <w:rsid w:val="002A12F3"/>
    <w:rsid w:val="002A1314"/>
    <w:rsid w:val="002A1334"/>
    <w:rsid w:val="002A1ABA"/>
    <w:rsid w:val="002A2E19"/>
    <w:rsid w:val="002A4C37"/>
    <w:rsid w:val="002A51E5"/>
    <w:rsid w:val="002A597A"/>
    <w:rsid w:val="002A6AFB"/>
    <w:rsid w:val="002A7296"/>
    <w:rsid w:val="002A75AC"/>
    <w:rsid w:val="002A7B6A"/>
    <w:rsid w:val="002A7F27"/>
    <w:rsid w:val="002B02A4"/>
    <w:rsid w:val="002B04E3"/>
    <w:rsid w:val="002B05F8"/>
    <w:rsid w:val="002B0EEB"/>
    <w:rsid w:val="002B13D6"/>
    <w:rsid w:val="002B1706"/>
    <w:rsid w:val="002B1B4F"/>
    <w:rsid w:val="002B292F"/>
    <w:rsid w:val="002B3A48"/>
    <w:rsid w:val="002B3B66"/>
    <w:rsid w:val="002B430C"/>
    <w:rsid w:val="002B5277"/>
    <w:rsid w:val="002B5E0E"/>
    <w:rsid w:val="002B6278"/>
    <w:rsid w:val="002B697A"/>
    <w:rsid w:val="002B71AC"/>
    <w:rsid w:val="002B754D"/>
    <w:rsid w:val="002B7D96"/>
    <w:rsid w:val="002C06DD"/>
    <w:rsid w:val="002C09D2"/>
    <w:rsid w:val="002C0CAF"/>
    <w:rsid w:val="002C1085"/>
    <w:rsid w:val="002C22E0"/>
    <w:rsid w:val="002C2D88"/>
    <w:rsid w:val="002C4EDA"/>
    <w:rsid w:val="002C5F61"/>
    <w:rsid w:val="002C6F73"/>
    <w:rsid w:val="002C7313"/>
    <w:rsid w:val="002C7D43"/>
    <w:rsid w:val="002C7FD3"/>
    <w:rsid w:val="002D0F73"/>
    <w:rsid w:val="002D1B5F"/>
    <w:rsid w:val="002D3526"/>
    <w:rsid w:val="002D3B59"/>
    <w:rsid w:val="002D42BF"/>
    <w:rsid w:val="002D464B"/>
    <w:rsid w:val="002D4F76"/>
    <w:rsid w:val="002D50EE"/>
    <w:rsid w:val="002D548E"/>
    <w:rsid w:val="002D564C"/>
    <w:rsid w:val="002D6410"/>
    <w:rsid w:val="002D6C32"/>
    <w:rsid w:val="002D6DA7"/>
    <w:rsid w:val="002D7CF0"/>
    <w:rsid w:val="002E0067"/>
    <w:rsid w:val="002E1E7C"/>
    <w:rsid w:val="002E2B6C"/>
    <w:rsid w:val="002E2EBF"/>
    <w:rsid w:val="002E3120"/>
    <w:rsid w:val="002E3C02"/>
    <w:rsid w:val="002E44EF"/>
    <w:rsid w:val="002E57F6"/>
    <w:rsid w:val="002E757D"/>
    <w:rsid w:val="002F0D91"/>
    <w:rsid w:val="002F14B4"/>
    <w:rsid w:val="002F1B8C"/>
    <w:rsid w:val="002F347C"/>
    <w:rsid w:val="002F3612"/>
    <w:rsid w:val="002F3A5F"/>
    <w:rsid w:val="002F503B"/>
    <w:rsid w:val="002F5225"/>
    <w:rsid w:val="002F5766"/>
    <w:rsid w:val="002F61B0"/>
    <w:rsid w:val="002F62F3"/>
    <w:rsid w:val="002F6B09"/>
    <w:rsid w:val="002F6B0C"/>
    <w:rsid w:val="002F7397"/>
    <w:rsid w:val="002F7481"/>
    <w:rsid w:val="002F7D8A"/>
    <w:rsid w:val="00300CB1"/>
    <w:rsid w:val="00300F77"/>
    <w:rsid w:val="00300FED"/>
    <w:rsid w:val="003025BC"/>
    <w:rsid w:val="003026A9"/>
    <w:rsid w:val="0030438D"/>
    <w:rsid w:val="00304390"/>
    <w:rsid w:val="0030491C"/>
    <w:rsid w:val="00304FD9"/>
    <w:rsid w:val="00305B9D"/>
    <w:rsid w:val="0030637B"/>
    <w:rsid w:val="00307640"/>
    <w:rsid w:val="003106B6"/>
    <w:rsid w:val="00310CFD"/>
    <w:rsid w:val="00310D7C"/>
    <w:rsid w:val="00311B5F"/>
    <w:rsid w:val="00311CF0"/>
    <w:rsid w:val="00312E25"/>
    <w:rsid w:val="003135F2"/>
    <w:rsid w:val="0031434B"/>
    <w:rsid w:val="00314D00"/>
    <w:rsid w:val="00314E0A"/>
    <w:rsid w:val="00314EA9"/>
    <w:rsid w:val="0031537F"/>
    <w:rsid w:val="00315AF2"/>
    <w:rsid w:val="00316D95"/>
    <w:rsid w:val="00321185"/>
    <w:rsid w:val="00321427"/>
    <w:rsid w:val="00321D9D"/>
    <w:rsid w:val="003221E3"/>
    <w:rsid w:val="0032224C"/>
    <w:rsid w:val="003227D1"/>
    <w:rsid w:val="00322C42"/>
    <w:rsid w:val="00323109"/>
    <w:rsid w:val="00324368"/>
    <w:rsid w:val="003244D9"/>
    <w:rsid w:val="00325849"/>
    <w:rsid w:val="00325C92"/>
    <w:rsid w:val="0032719F"/>
    <w:rsid w:val="0032798E"/>
    <w:rsid w:val="00330174"/>
    <w:rsid w:val="00330CBD"/>
    <w:rsid w:val="00330EF7"/>
    <w:rsid w:val="00332D60"/>
    <w:rsid w:val="00332E32"/>
    <w:rsid w:val="003331B2"/>
    <w:rsid w:val="003336B0"/>
    <w:rsid w:val="00333E3D"/>
    <w:rsid w:val="003341AE"/>
    <w:rsid w:val="00334496"/>
    <w:rsid w:val="0033481E"/>
    <w:rsid w:val="00334E99"/>
    <w:rsid w:val="00335B05"/>
    <w:rsid w:val="003372EB"/>
    <w:rsid w:val="00337552"/>
    <w:rsid w:val="003416E3"/>
    <w:rsid w:val="00343671"/>
    <w:rsid w:val="00344802"/>
    <w:rsid w:val="00344F70"/>
    <w:rsid w:val="00345C2A"/>
    <w:rsid w:val="00347135"/>
    <w:rsid w:val="003476E9"/>
    <w:rsid w:val="003504C0"/>
    <w:rsid w:val="00350859"/>
    <w:rsid w:val="00351132"/>
    <w:rsid w:val="0035137D"/>
    <w:rsid w:val="00352DDE"/>
    <w:rsid w:val="00352FBB"/>
    <w:rsid w:val="0035319E"/>
    <w:rsid w:val="003547A4"/>
    <w:rsid w:val="0035572C"/>
    <w:rsid w:val="0035592A"/>
    <w:rsid w:val="0035621B"/>
    <w:rsid w:val="00356908"/>
    <w:rsid w:val="00356CA0"/>
    <w:rsid w:val="003578FA"/>
    <w:rsid w:val="00360D2B"/>
    <w:rsid w:val="00363AE6"/>
    <w:rsid w:val="00363C94"/>
    <w:rsid w:val="0036441F"/>
    <w:rsid w:val="00364C1C"/>
    <w:rsid w:val="003653C4"/>
    <w:rsid w:val="0036583F"/>
    <w:rsid w:val="00366775"/>
    <w:rsid w:val="0036768E"/>
    <w:rsid w:val="00367DD2"/>
    <w:rsid w:val="0037011D"/>
    <w:rsid w:val="0037183C"/>
    <w:rsid w:val="00371AEF"/>
    <w:rsid w:val="00371FC8"/>
    <w:rsid w:val="00372732"/>
    <w:rsid w:val="003728F5"/>
    <w:rsid w:val="003735AE"/>
    <w:rsid w:val="003738F0"/>
    <w:rsid w:val="00373EA8"/>
    <w:rsid w:val="003742B0"/>
    <w:rsid w:val="0037447B"/>
    <w:rsid w:val="003744A0"/>
    <w:rsid w:val="0037514D"/>
    <w:rsid w:val="003756FB"/>
    <w:rsid w:val="00376631"/>
    <w:rsid w:val="00376C85"/>
    <w:rsid w:val="003772D2"/>
    <w:rsid w:val="0037759F"/>
    <w:rsid w:val="00380C77"/>
    <w:rsid w:val="003816DD"/>
    <w:rsid w:val="003819B4"/>
    <w:rsid w:val="00381E2E"/>
    <w:rsid w:val="00383865"/>
    <w:rsid w:val="00384F6F"/>
    <w:rsid w:val="00387404"/>
    <w:rsid w:val="003917C5"/>
    <w:rsid w:val="00391857"/>
    <w:rsid w:val="0039208B"/>
    <w:rsid w:val="00392A66"/>
    <w:rsid w:val="00393949"/>
    <w:rsid w:val="00393B55"/>
    <w:rsid w:val="00394365"/>
    <w:rsid w:val="003944EF"/>
    <w:rsid w:val="00395530"/>
    <w:rsid w:val="00395AA9"/>
    <w:rsid w:val="00396374"/>
    <w:rsid w:val="00396F93"/>
    <w:rsid w:val="00397569"/>
    <w:rsid w:val="003977B4"/>
    <w:rsid w:val="003A0B78"/>
    <w:rsid w:val="003A1043"/>
    <w:rsid w:val="003A107C"/>
    <w:rsid w:val="003A1384"/>
    <w:rsid w:val="003A18B5"/>
    <w:rsid w:val="003A1B1B"/>
    <w:rsid w:val="003A1EF5"/>
    <w:rsid w:val="003A1F4C"/>
    <w:rsid w:val="003A269D"/>
    <w:rsid w:val="003A33D5"/>
    <w:rsid w:val="003A35EB"/>
    <w:rsid w:val="003A373F"/>
    <w:rsid w:val="003A3A07"/>
    <w:rsid w:val="003A3C8D"/>
    <w:rsid w:val="003A3CA9"/>
    <w:rsid w:val="003A418C"/>
    <w:rsid w:val="003A6F8E"/>
    <w:rsid w:val="003A7C74"/>
    <w:rsid w:val="003A7C8D"/>
    <w:rsid w:val="003B00F6"/>
    <w:rsid w:val="003B0190"/>
    <w:rsid w:val="003B14A7"/>
    <w:rsid w:val="003B1737"/>
    <w:rsid w:val="003B3D13"/>
    <w:rsid w:val="003B455F"/>
    <w:rsid w:val="003B45C3"/>
    <w:rsid w:val="003B4690"/>
    <w:rsid w:val="003B5CEA"/>
    <w:rsid w:val="003B5EA5"/>
    <w:rsid w:val="003B6660"/>
    <w:rsid w:val="003B7598"/>
    <w:rsid w:val="003C099E"/>
    <w:rsid w:val="003C17B0"/>
    <w:rsid w:val="003C1EC8"/>
    <w:rsid w:val="003C21E1"/>
    <w:rsid w:val="003C2EFE"/>
    <w:rsid w:val="003C3952"/>
    <w:rsid w:val="003C3EBC"/>
    <w:rsid w:val="003C4695"/>
    <w:rsid w:val="003C47C5"/>
    <w:rsid w:val="003C4915"/>
    <w:rsid w:val="003C4B11"/>
    <w:rsid w:val="003C58FF"/>
    <w:rsid w:val="003C5994"/>
    <w:rsid w:val="003C6578"/>
    <w:rsid w:val="003C6D91"/>
    <w:rsid w:val="003C6E9F"/>
    <w:rsid w:val="003C6FFB"/>
    <w:rsid w:val="003D0D74"/>
    <w:rsid w:val="003D28A6"/>
    <w:rsid w:val="003D2DE9"/>
    <w:rsid w:val="003D315A"/>
    <w:rsid w:val="003D3355"/>
    <w:rsid w:val="003D3414"/>
    <w:rsid w:val="003D37AF"/>
    <w:rsid w:val="003D4233"/>
    <w:rsid w:val="003D4452"/>
    <w:rsid w:val="003D58A4"/>
    <w:rsid w:val="003D61A8"/>
    <w:rsid w:val="003D74EE"/>
    <w:rsid w:val="003D7739"/>
    <w:rsid w:val="003D7DE9"/>
    <w:rsid w:val="003D7E01"/>
    <w:rsid w:val="003E0F49"/>
    <w:rsid w:val="003E1146"/>
    <w:rsid w:val="003E2481"/>
    <w:rsid w:val="003E297C"/>
    <w:rsid w:val="003E2A64"/>
    <w:rsid w:val="003E3000"/>
    <w:rsid w:val="003E3800"/>
    <w:rsid w:val="003E4C76"/>
    <w:rsid w:val="003E5683"/>
    <w:rsid w:val="003E5ACE"/>
    <w:rsid w:val="003E5E38"/>
    <w:rsid w:val="003F024A"/>
    <w:rsid w:val="003F08EB"/>
    <w:rsid w:val="003F0A8C"/>
    <w:rsid w:val="003F1310"/>
    <w:rsid w:val="003F16C5"/>
    <w:rsid w:val="003F22F1"/>
    <w:rsid w:val="003F32AF"/>
    <w:rsid w:val="003F458D"/>
    <w:rsid w:val="003F497A"/>
    <w:rsid w:val="003F5329"/>
    <w:rsid w:val="003F56E6"/>
    <w:rsid w:val="003F5DFA"/>
    <w:rsid w:val="003F6249"/>
    <w:rsid w:val="003F694D"/>
    <w:rsid w:val="003F6B7D"/>
    <w:rsid w:val="003F78AA"/>
    <w:rsid w:val="004001DD"/>
    <w:rsid w:val="0040064E"/>
    <w:rsid w:val="004013BE"/>
    <w:rsid w:val="00401823"/>
    <w:rsid w:val="004023AC"/>
    <w:rsid w:val="00402C1E"/>
    <w:rsid w:val="0040384B"/>
    <w:rsid w:val="0040390A"/>
    <w:rsid w:val="004044F3"/>
    <w:rsid w:val="0040452C"/>
    <w:rsid w:val="0040483B"/>
    <w:rsid w:val="0040557F"/>
    <w:rsid w:val="00406C77"/>
    <w:rsid w:val="00407A9B"/>
    <w:rsid w:val="00407B92"/>
    <w:rsid w:val="00407F49"/>
    <w:rsid w:val="004100CF"/>
    <w:rsid w:val="00410C9C"/>
    <w:rsid w:val="004116F2"/>
    <w:rsid w:val="00411C75"/>
    <w:rsid w:val="00413465"/>
    <w:rsid w:val="00413AC9"/>
    <w:rsid w:val="00413BE3"/>
    <w:rsid w:val="00413CC1"/>
    <w:rsid w:val="0041448C"/>
    <w:rsid w:val="0041488F"/>
    <w:rsid w:val="0041564B"/>
    <w:rsid w:val="004157AC"/>
    <w:rsid w:val="004165B1"/>
    <w:rsid w:val="0041670A"/>
    <w:rsid w:val="00416F13"/>
    <w:rsid w:val="00420775"/>
    <w:rsid w:val="004208CF"/>
    <w:rsid w:val="00421A25"/>
    <w:rsid w:val="00421EFF"/>
    <w:rsid w:val="00422591"/>
    <w:rsid w:val="00422DEE"/>
    <w:rsid w:val="0042362A"/>
    <w:rsid w:val="00423C3E"/>
    <w:rsid w:val="00424A97"/>
    <w:rsid w:val="00425478"/>
    <w:rsid w:val="0042590D"/>
    <w:rsid w:val="00426BCE"/>
    <w:rsid w:val="00427B84"/>
    <w:rsid w:val="00427FA4"/>
    <w:rsid w:val="00430BE0"/>
    <w:rsid w:val="00430BF0"/>
    <w:rsid w:val="00433325"/>
    <w:rsid w:val="0043422A"/>
    <w:rsid w:val="0043436D"/>
    <w:rsid w:val="0043488D"/>
    <w:rsid w:val="00435131"/>
    <w:rsid w:val="004353BD"/>
    <w:rsid w:val="00435DD8"/>
    <w:rsid w:val="00437208"/>
    <w:rsid w:val="00437378"/>
    <w:rsid w:val="00437667"/>
    <w:rsid w:val="00437803"/>
    <w:rsid w:val="00437DEF"/>
    <w:rsid w:val="00437DF9"/>
    <w:rsid w:val="0044020D"/>
    <w:rsid w:val="0044053E"/>
    <w:rsid w:val="00440D50"/>
    <w:rsid w:val="004412C6"/>
    <w:rsid w:val="00441509"/>
    <w:rsid w:val="004423D7"/>
    <w:rsid w:val="0044381C"/>
    <w:rsid w:val="00445035"/>
    <w:rsid w:val="00445E07"/>
    <w:rsid w:val="00446D3B"/>
    <w:rsid w:val="00447E87"/>
    <w:rsid w:val="004501EB"/>
    <w:rsid w:val="00451013"/>
    <w:rsid w:val="00451AEB"/>
    <w:rsid w:val="00451F9D"/>
    <w:rsid w:val="00454692"/>
    <w:rsid w:val="00455C03"/>
    <w:rsid w:val="00455F8E"/>
    <w:rsid w:val="004562A3"/>
    <w:rsid w:val="00456C32"/>
    <w:rsid w:val="004571B4"/>
    <w:rsid w:val="004574F1"/>
    <w:rsid w:val="00457C84"/>
    <w:rsid w:val="0046030F"/>
    <w:rsid w:val="00460463"/>
    <w:rsid w:val="00462324"/>
    <w:rsid w:val="004628B8"/>
    <w:rsid w:val="004629CB"/>
    <w:rsid w:val="00462C13"/>
    <w:rsid w:val="00462DC0"/>
    <w:rsid w:val="00462F44"/>
    <w:rsid w:val="004644FD"/>
    <w:rsid w:val="00464753"/>
    <w:rsid w:val="00465ECC"/>
    <w:rsid w:val="00466296"/>
    <w:rsid w:val="00466944"/>
    <w:rsid w:val="0046700B"/>
    <w:rsid w:val="004671E6"/>
    <w:rsid w:val="00467295"/>
    <w:rsid w:val="00467397"/>
    <w:rsid w:val="00470D3D"/>
    <w:rsid w:val="00470F90"/>
    <w:rsid w:val="0047102D"/>
    <w:rsid w:val="0047323A"/>
    <w:rsid w:val="0047366F"/>
    <w:rsid w:val="0047497B"/>
    <w:rsid w:val="004753ED"/>
    <w:rsid w:val="00475A1B"/>
    <w:rsid w:val="00475CD7"/>
    <w:rsid w:val="00476EA4"/>
    <w:rsid w:val="00477709"/>
    <w:rsid w:val="00480234"/>
    <w:rsid w:val="00480DD8"/>
    <w:rsid w:val="0048128E"/>
    <w:rsid w:val="00481D5C"/>
    <w:rsid w:val="00481EF7"/>
    <w:rsid w:val="00481FF1"/>
    <w:rsid w:val="00483819"/>
    <w:rsid w:val="00483A41"/>
    <w:rsid w:val="00484E8D"/>
    <w:rsid w:val="00484FD8"/>
    <w:rsid w:val="004859B3"/>
    <w:rsid w:val="00485BCC"/>
    <w:rsid w:val="0048668D"/>
    <w:rsid w:val="0048693D"/>
    <w:rsid w:val="00487304"/>
    <w:rsid w:val="004879ED"/>
    <w:rsid w:val="00487A65"/>
    <w:rsid w:val="00487C5C"/>
    <w:rsid w:val="004910AF"/>
    <w:rsid w:val="004912A5"/>
    <w:rsid w:val="00491C6F"/>
    <w:rsid w:val="00491CC0"/>
    <w:rsid w:val="00492474"/>
    <w:rsid w:val="00492E90"/>
    <w:rsid w:val="00493079"/>
    <w:rsid w:val="0049369E"/>
    <w:rsid w:val="00493DF3"/>
    <w:rsid w:val="004956B3"/>
    <w:rsid w:val="00495AB2"/>
    <w:rsid w:val="00495BDF"/>
    <w:rsid w:val="00495E8F"/>
    <w:rsid w:val="00496527"/>
    <w:rsid w:val="00496C1E"/>
    <w:rsid w:val="00497185"/>
    <w:rsid w:val="004971CE"/>
    <w:rsid w:val="00497A0F"/>
    <w:rsid w:val="004A01F9"/>
    <w:rsid w:val="004A0246"/>
    <w:rsid w:val="004A20DC"/>
    <w:rsid w:val="004A253E"/>
    <w:rsid w:val="004A2BD9"/>
    <w:rsid w:val="004A351A"/>
    <w:rsid w:val="004A4684"/>
    <w:rsid w:val="004A58B0"/>
    <w:rsid w:val="004A5DEA"/>
    <w:rsid w:val="004A71E0"/>
    <w:rsid w:val="004A72AB"/>
    <w:rsid w:val="004B2711"/>
    <w:rsid w:val="004B3B9D"/>
    <w:rsid w:val="004B429C"/>
    <w:rsid w:val="004B444E"/>
    <w:rsid w:val="004B463A"/>
    <w:rsid w:val="004B4644"/>
    <w:rsid w:val="004B550D"/>
    <w:rsid w:val="004B5874"/>
    <w:rsid w:val="004B5A2C"/>
    <w:rsid w:val="004B6B24"/>
    <w:rsid w:val="004B6F51"/>
    <w:rsid w:val="004B7C55"/>
    <w:rsid w:val="004B7D81"/>
    <w:rsid w:val="004C387C"/>
    <w:rsid w:val="004C5886"/>
    <w:rsid w:val="004C69F6"/>
    <w:rsid w:val="004C76CD"/>
    <w:rsid w:val="004C7C5C"/>
    <w:rsid w:val="004D0A87"/>
    <w:rsid w:val="004D12C3"/>
    <w:rsid w:val="004D18D0"/>
    <w:rsid w:val="004D1C78"/>
    <w:rsid w:val="004D41E8"/>
    <w:rsid w:val="004D4CC3"/>
    <w:rsid w:val="004D56D5"/>
    <w:rsid w:val="004D58F4"/>
    <w:rsid w:val="004D6097"/>
    <w:rsid w:val="004D7F49"/>
    <w:rsid w:val="004E1C50"/>
    <w:rsid w:val="004E1D0C"/>
    <w:rsid w:val="004E1FAA"/>
    <w:rsid w:val="004E29C5"/>
    <w:rsid w:val="004E4439"/>
    <w:rsid w:val="004E4D46"/>
    <w:rsid w:val="004E66EA"/>
    <w:rsid w:val="004E671D"/>
    <w:rsid w:val="004E6CBC"/>
    <w:rsid w:val="004F0A17"/>
    <w:rsid w:val="004F0FE2"/>
    <w:rsid w:val="004F13A5"/>
    <w:rsid w:val="004F1DB8"/>
    <w:rsid w:val="004F27A0"/>
    <w:rsid w:val="004F391F"/>
    <w:rsid w:val="004F397E"/>
    <w:rsid w:val="004F4741"/>
    <w:rsid w:val="004F576C"/>
    <w:rsid w:val="004F5E62"/>
    <w:rsid w:val="004F5F33"/>
    <w:rsid w:val="004F6DD7"/>
    <w:rsid w:val="004F77D4"/>
    <w:rsid w:val="004F7E96"/>
    <w:rsid w:val="00500053"/>
    <w:rsid w:val="00500971"/>
    <w:rsid w:val="0050323F"/>
    <w:rsid w:val="00503358"/>
    <w:rsid w:val="005038BF"/>
    <w:rsid w:val="0050530B"/>
    <w:rsid w:val="00507AF1"/>
    <w:rsid w:val="00507B2A"/>
    <w:rsid w:val="00510100"/>
    <w:rsid w:val="00510917"/>
    <w:rsid w:val="0051168A"/>
    <w:rsid w:val="0051188D"/>
    <w:rsid w:val="00511A11"/>
    <w:rsid w:val="00511D38"/>
    <w:rsid w:val="00511F23"/>
    <w:rsid w:val="0051381D"/>
    <w:rsid w:val="00513822"/>
    <w:rsid w:val="0051406E"/>
    <w:rsid w:val="005146A6"/>
    <w:rsid w:val="00514C95"/>
    <w:rsid w:val="0051680C"/>
    <w:rsid w:val="005177FC"/>
    <w:rsid w:val="00517E21"/>
    <w:rsid w:val="005200E0"/>
    <w:rsid w:val="005205CD"/>
    <w:rsid w:val="00521887"/>
    <w:rsid w:val="00524A1D"/>
    <w:rsid w:val="00525536"/>
    <w:rsid w:val="00525A1C"/>
    <w:rsid w:val="00525D92"/>
    <w:rsid w:val="005264B7"/>
    <w:rsid w:val="00526B1A"/>
    <w:rsid w:val="00526B4B"/>
    <w:rsid w:val="00530ADD"/>
    <w:rsid w:val="00530F9E"/>
    <w:rsid w:val="00531125"/>
    <w:rsid w:val="00531570"/>
    <w:rsid w:val="005320AF"/>
    <w:rsid w:val="00532EF2"/>
    <w:rsid w:val="00534108"/>
    <w:rsid w:val="00535169"/>
    <w:rsid w:val="005352C2"/>
    <w:rsid w:val="005354CE"/>
    <w:rsid w:val="00535D46"/>
    <w:rsid w:val="00536062"/>
    <w:rsid w:val="005361CB"/>
    <w:rsid w:val="00540256"/>
    <w:rsid w:val="005415D4"/>
    <w:rsid w:val="00542153"/>
    <w:rsid w:val="0054305A"/>
    <w:rsid w:val="005446E3"/>
    <w:rsid w:val="005452E8"/>
    <w:rsid w:val="00545468"/>
    <w:rsid w:val="005463D1"/>
    <w:rsid w:val="00547438"/>
    <w:rsid w:val="00547764"/>
    <w:rsid w:val="00547DD0"/>
    <w:rsid w:val="00551521"/>
    <w:rsid w:val="00551DA5"/>
    <w:rsid w:val="0055270C"/>
    <w:rsid w:val="00552835"/>
    <w:rsid w:val="00552AD4"/>
    <w:rsid w:val="005534AF"/>
    <w:rsid w:val="0055424E"/>
    <w:rsid w:val="005544EF"/>
    <w:rsid w:val="005546DA"/>
    <w:rsid w:val="00555497"/>
    <w:rsid w:val="00555AF2"/>
    <w:rsid w:val="0055695D"/>
    <w:rsid w:val="0056034A"/>
    <w:rsid w:val="00561C3F"/>
    <w:rsid w:val="0056296F"/>
    <w:rsid w:val="00563644"/>
    <w:rsid w:val="00563EB2"/>
    <w:rsid w:val="0056496C"/>
    <w:rsid w:val="00564AD9"/>
    <w:rsid w:val="00564C15"/>
    <w:rsid w:val="00565652"/>
    <w:rsid w:val="005669BD"/>
    <w:rsid w:val="00566B07"/>
    <w:rsid w:val="00567B29"/>
    <w:rsid w:val="00570B28"/>
    <w:rsid w:val="00570E46"/>
    <w:rsid w:val="0057192F"/>
    <w:rsid w:val="0057235B"/>
    <w:rsid w:val="005736E7"/>
    <w:rsid w:val="00574D83"/>
    <w:rsid w:val="00574F55"/>
    <w:rsid w:val="00575309"/>
    <w:rsid w:val="00575B02"/>
    <w:rsid w:val="00575CFE"/>
    <w:rsid w:val="00575DAC"/>
    <w:rsid w:val="00577233"/>
    <w:rsid w:val="0057731B"/>
    <w:rsid w:val="00577701"/>
    <w:rsid w:val="00577E96"/>
    <w:rsid w:val="005800A2"/>
    <w:rsid w:val="00580DAE"/>
    <w:rsid w:val="0058175E"/>
    <w:rsid w:val="005820D0"/>
    <w:rsid w:val="005831C6"/>
    <w:rsid w:val="005845EE"/>
    <w:rsid w:val="00584FEB"/>
    <w:rsid w:val="005854E3"/>
    <w:rsid w:val="0058695D"/>
    <w:rsid w:val="0059098E"/>
    <w:rsid w:val="00591B4B"/>
    <w:rsid w:val="005923C2"/>
    <w:rsid w:val="00592427"/>
    <w:rsid w:val="00593EA1"/>
    <w:rsid w:val="005953BF"/>
    <w:rsid w:val="0059592D"/>
    <w:rsid w:val="0059609D"/>
    <w:rsid w:val="00596800"/>
    <w:rsid w:val="005968AB"/>
    <w:rsid w:val="005973E9"/>
    <w:rsid w:val="005A0318"/>
    <w:rsid w:val="005A0578"/>
    <w:rsid w:val="005A0E08"/>
    <w:rsid w:val="005A2A93"/>
    <w:rsid w:val="005A2E85"/>
    <w:rsid w:val="005A459A"/>
    <w:rsid w:val="005A5D86"/>
    <w:rsid w:val="005A67DD"/>
    <w:rsid w:val="005A680D"/>
    <w:rsid w:val="005A777D"/>
    <w:rsid w:val="005B0190"/>
    <w:rsid w:val="005B0DDB"/>
    <w:rsid w:val="005B2A8F"/>
    <w:rsid w:val="005B2CDF"/>
    <w:rsid w:val="005B3090"/>
    <w:rsid w:val="005B3501"/>
    <w:rsid w:val="005B3E5B"/>
    <w:rsid w:val="005B3EFF"/>
    <w:rsid w:val="005B4583"/>
    <w:rsid w:val="005B4AD1"/>
    <w:rsid w:val="005B4BEC"/>
    <w:rsid w:val="005B5C51"/>
    <w:rsid w:val="005B5E15"/>
    <w:rsid w:val="005C0AF7"/>
    <w:rsid w:val="005C1DEC"/>
    <w:rsid w:val="005C21AD"/>
    <w:rsid w:val="005C2B5F"/>
    <w:rsid w:val="005C338F"/>
    <w:rsid w:val="005C33B1"/>
    <w:rsid w:val="005C6C46"/>
    <w:rsid w:val="005C7855"/>
    <w:rsid w:val="005D1EFF"/>
    <w:rsid w:val="005D23ED"/>
    <w:rsid w:val="005D2DFD"/>
    <w:rsid w:val="005D3CF7"/>
    <w:rsid w:val="005D4257"/>
    <w:rsid w:val="005D4414"/>
    <w:rsid w:val="005D5092"/>
    <w:rsid w:val="005D554B"/>
    <w:rsid w:val="005D574E"/>
    <w:rsid w:val="005D57B6"/>
    <w:rsid w:val="005D590F"/>
    <w:rsid w:val="005D59A9"/>
    <w:rsid w:val="005D64D1"/>
    <w:rsid w:val="005D67F1"/>
    <w:rsid w:val="005D6A63"/>
    <w:rsid w:val="005D6C7B"/>
    <w:rsid w:val="005D6DDD"/>
    <w:rsid w:val="005E0247"/>
    <w:rsid w:val="005E0F55"/>
    <w:rsid w:val="005E0FE5"/>
    <w:rsid w:val="005E1BA5"/>
    <w:rsid w:val="005E246E"/>
    <w:rsid w:val="005E3DCB"/>
    <w:rsid w:val="005E3EAD"/>
    <w:rsid w:val="005E3F43"/>
    <w:rsid w:val="005E455C"/>
    <w:rsid w:val="005E4682"/>
    <w:rsid w:val="005E4980"/>
    <w:rsid w:val="005E555A"/>
    <w:rsid w:val="005E5FB1"/>
    <w:rsid w:val="005E62DB"/>
    <w:rsid w:val="005E6347"/>
    <w:rsid w:val="005E6B5A"/>
    <w:rsid w:val="005E6CC1"/>
    <w:rsid w:val="005F0583"/>
    <w:rsid w:val="005F09D4"/>
    <w:rsid w:val="005F15FE"/>
    <w:rsid w:val="005F171A"/>
    <w:rsid w:val="005F22C2"/>
    <w:rsid w:val="005F3778"/>
    <w:rsid w:val="005F4227"/>
    <w:rsid w:val="005F4275"/>
    <w:rsid w:val="005F5863"/>
    <w:rsid w:val="005F58EB"/>
    <w:rsid w:val="005F60C7"/>
    <w:rsid w:val="005F64FB"/>
    <w:rsid w:val="005F6696"/>
    <w:rsid w:val="005F6897"/>
    <w:rsid w:val="005F7765"/>
    <w:rsid w:val="005F7EF5"/>
    <w:rsid w:val="0060036F"/>
    <w:rsid w:val="00600F90"/>
    <w:rsid w:val="00601D35"/>
    <w:rsid w:val="0060213C"/>
    <w:rsid w:val="006031CC"/>
    <w:rsid w:val="006035BF"/>
    <w:rsid w:val="00604FC5"/>
    <w:rsid w:val="0060539E"/>
    <w:rsid w:val="00606343"/>
    <w:rsid w:val="00606949"/>
    <w:rsid w:val="00610501"/>
    <w:rsid w:val="00610EFA"/>
    <w:rsid w:val="00611A0F"/>
    <w:rsid w:val="00611AB2"/>
    <w:rsid w:val="00611BD9"/>
    <w:rsid w:val="0061222D"/>
    <w:rsid w:val="00613184"/>
    <w:rsid w:val="00613F8F"/>
    <w:rsid w:val="00615A58"/>
    <w:rsid w:val="00615CE2"/>
    <w:rsid w:val="0061622C"/>
    <w:rsid w:val="00616B53"/>
    <w:rsid w:val="00616CD7"/>
    <w:rsid w:val="006178AE"/>
    <w:rsid w:val="00617CD3"/>
    <w:rsid w:val="006210DD"/>
    <w:rsid w:val="006210F1"/>
    <w:rsid w:val="006222D9"/>
    <w:rsid w:val="006223F9"/>
    <w:rsid w:val="006228C9"/>
    <w:rsid w:val="0062306D"/>
    <w:rsid w:val="00624CBC"/>
    <w:rsid w:val="0062515E"/>
    <w:rsid w:val="006253FF"/>
    <w:rsid w:val="00625523"/>
    <w:rsid w:val="00625FB2"/>
    <w:rsid w:val="006278C8"/>
    <w:rsid w:val="006305B3"/>
    <w:rsid w:val="00630820"/>
    <w:rsid w:val="00631441"/>
    <w:rsid w:val="00632044"/>
    <w:rsid w:val="0063401A"/>
    <w:rsid w:val="00634540"/>
    <w:rsid w:val="006347E1"/>
    <w:rsid w:val="00634BA5"/>
    <w:rsid w:val="0063532E"/>
    <w:rsid w:val="00635E10"/>
    <w:rsid w:val="00636F22"/>
    <w:rsid w:val="00636F32"/>
    <w:rsid w:val="00640709"/>
    <w:rsid w:val="0064141D"/>
    <w:rsid w:val="00642000"/>
    <w:rsid w:val="00642627"/>
    <w:rsid w:val="00642969"/>
    <w:rsid w:val="00643073"/>
    <w:rsid w:val="00643154"/>
    <w:rsid w:val="00645234"/>
    <w:rsid w:val="00645BD2"/>
    <w:rsid w:val="00646023"/>
    <w:rsid w:val="00646263"/>
    <w:rsid w:val="006473D5"/>
    <w:rsid w:val="006501DF"/>
    <w:rsid w:val="006510F8"/>
    <w:rsid w:val="0065115C"/>
    <w:rsid w:val="00651318"/>
    <w:rsid w:val="006513A8"/>
    <w:rsid w:val="00654799"/>
    <w:rsid w:val="00654B9C"/>
    <w:rsid w:val="00655432"/>
    <w:rsid w:val="00655E3B"/>
    <w:rsid w:val="00655EED"/>
    <w:rsid w:val="00656789"/>
    <w:rsid w:val="00656E85"/>
    <w:rsid w:val="006574D2"/>
    <w:rsid w:val="00661249"/>
    <w:rsid w:val="00661515"/>
    <w:rsid w:val="00662BC2"/>
    <w:rsid w:val="00662FEF"/>
    <w:rsid w:val="0066497D"/>
    <w:rsid w:val="00664FED"/>
    <w:rsid w:val="00665AEF"/>
    <w:rsid w:val="00665EF6"/>
    <w:rsid w:val="00666967"/>
    <w:rsid w:val="00667630"/>
    <w:rsid w:val="0067019F"/>
    <w:rsid w:val="006703AC"/>
    <w:rsid w:val="0067059F"/>
    <w:rsid w:val="00670A85"/>
    <w:rsid w:val="0067150B"/>
    <w:rsid w:val="00671C87"/>
    <w:rsid w:val="00672488"/>
    <w:rsid w:val="006724A9"/>
    <w:rsid w:val="00672503"/>
    <w:rsid w:val="00672702"/>
    <w:rsid w:val="006730CA"/>
    <w:rsid w:val="00673143"/>
    <w:rsid w:val="006735B3"/>
    <w:rsid w:val="00673750"/>
    <w:rsid w:val="006744E7"/>
    <w:rsid w:val="00674ADB"/>
    <w:rsid w:val="006756C0"/>
    <w:rsid w:val="00676874"/>
    <w:rsid w:val="0067695E"/>
    <w:rsid w:val="00676DCF"/>
    <w:rsid w:val="0067714A"/>
    <w:rsid w:val="006775FE"/>
    <w:rsid w:val="0067790F"/>
    <w:rsid w:val="00680143"/>
    <w:rsid w:val="00680192"/>
    <w:rsid w:val="00681B99"/>
    <w:rsid w:val="00682B48"/>
    <w:rsid w:val="00682D60"/>
    <w:rsid w:val="0068338F"/>
    <w:rsid w:val="006846FA"/>
    <w:rsid w:val="00685199"/>
    <w:rsid w:val="0068634C"/>
    <w:rsid w:val="0068680F"/>
    <w:rsid w:val="006878CA"/>
    <w:rsid w:val="00687E72"/>
    <w:rsid w:val="006921A2"/>
    <w:rsid w:val="006922C6"/>
    <w:rsid w:val="0069347D"/>
    <w:rsid w:val="00693B56"/>
    <w:rsid w:val="00693FDA"/>
    <w:rsid w:val="006944DB"/>
    <w:rsid w:val="00694AC9"/>
    <w:rsid w:val="00697B58"/>
    <w:rsid w:val="006A0016"/>
    <w:rsid w:val="006A1981"/>
    <w:rsid w:val="006A21E7"/>
    <w:rsid w:val="006A2D7B"/>
    <w:rsid w:val="006A3527"/>
    <w:rsid w:val="006A36DC"/>
    <w:rsid w:val="006A4692"/>
    <w:rsid w:val="006A51C1"/>
    <w:rsid w:val="006A5308"/>
    <w:rsid w:val="006A5FD6"/>
    <w:rsid w:val="006A668E"/>
    <w:rsid w:val="006A6E54"/>
    <w:rsid w:val="006A7C54"/>
    <w:rsid w:val="006B020A"/>
    <w:rsid w:val="006B0EFA"/>
    <w:rsid w:val="006B5714"/>
    <w:rsid w:val="006B5DFD"/>
    <w:rsid w:val="006B5E5F"/>
    <w:rsid w:val="006C0147"/>
    <w:rsid w:val="006C0A5B"/>
    <w:rsid w:val="006C1050"/>
    <w:rsid w:val="006C2A10"/>
    <w:rsid w:val="006C2A27"/>
    <w:rsid w:val="006C3672"/>
    <w:rsid w:val="006C3736"/>
    <w:rsid w:val="006C38BC"/>
    <w:rsid w:val="006C542C"/>
    <w:rsid w:val="006C5652"/>
    <w:rsid w:val="006C5D89"/>
    <w:rsid w:val="006C5F11"/>
    <w:rsid w:val="006C5F4C"/>
    <w:rsid w:val="006C63F0"/>
    <w:rsid w:val="006C6662"/>
    <w:rsid w:val="006C6724"/>
    <w:rsid w:val="006C71FE"/>
    <w:rsid w:val="006C7508"/>
    <w:rsid w:val="006C7E2B"/>
    <w:rsid w:val="006D1EF7"/>
    <w:rsid w:val="006D2BB2"/>
    <w:rsid w:val="006D2C41"/>
    <w:rsid w:val="006D3956"/>
    <w:rsid w:val="006D4ABF"/>
    <w:rsid w:val="006D62EC"/>
    <w:rsid w:val="006D6E8E"/>
    <w:rsid w:val="006D7CAF"/>
    <w:rsid w:val="006E0108"/>
    <w:rsid w:val="006E0FF0"/>
    <w:rsid w:val="006E1E6A"/>
    <w:rsid w:val="006E226F"/>
    <w:rsid w:val="006E47C8"/>
    <w:rsid w:val="006E488D"/>
    <w:rsid w:val="006E4A01"/>
    <w:rsid w:val="006E69DF"/>
    <w:rsid w:val="006E757A"/>
    <w:rsid w:val="006E7A71"/>
    <w:rsid w:val="006F0705"/>
    <w:rsid w:val="006F0F97"/>
    <w:rsid w:val="006F16C6"/>
    <w:rsid w:val="006F1A35"/>
    <w:rsid w:val="006F1AAF"/>
    <w:rsid w:val="006F1DA3"/>
    <w:rsid w:val="006F227F"/>
    <w:rsid w:val="006F2763"/>
    <w:rsid w:val="006F2F25"/>
    <w:rsid w:val="006F3191"/>
    <w:rsid w:val="006F3459"/>
    <w:rsid w:val="006F3C37"/>
    <w:rsid w:val="006F5333"/>
    <w:rsid w:val="006F580E"/>
    <w:rsid w:val="006F5A7D"/>
    <w:rsid w:val="006F6305"/>
    <w:rsid w:val="006F6DE1"/>
    <w:rsid w:val="006F701B"/>
    <w:rsid w:val="006F738F"/>
    <w:rsid w:val="006F73C5"/>
    <w:rsid w:val="00700019"/>
    <w:rsid w:val="0070046A"/>
    <w:rsid w:val="0070098E"/>
    <w:rsid w:val="00700D1F"/>
    <w:rsid w:val="00701488"/>
    <w:rsid w:val="0070168F"/>
    <w:rsid w:val="00701E52"/>
    <w:rsid w:val="00702922"/>
    <w:rsid w:val="00703FC4"/>
    <w:rsid w:val="00704B51"/>
    <w:rsid w:val="00704D3E"/>
    <w:rsid w:val="00704F99"/>
    <w:rsid w:val="00705CEA"/>
    <w:rsid w:val="0070618D"/>
    <w:rsid w:val="007068C4"/>
    <w:rsid w:val="00707253"/>
    <w:rsid w:val="00707DE3"/>
    <w:rsid w:val="00710581"/>
    <w:rsid w:val="007113A1"/>
    <w:rsid w:val="00712112"/>
    <w:rsid w:val="007126CB"/>
    <w:rsid w:val="00712773"/>
    <w:rsid w:val="00712DEB"/>
    <w:rsid w:val="0071377A"/>
    <w:rsid w:val="00713B10"/>
    <w:rsid w:val="00713FC6"/>
    <w:rsid w:val="007141FA"/>
    <w:rsid w:val="00716682"/>
    <w:rsid w:val="00716BA4"/>
    <w:rsid w:val="00716E73"/>
    <w:rsid w:val="00717052"/>
    <w:rsid w:val="00717953"/>
    <w:rsid w:val="00720734"/>
    <w:rsid w:val="00720750"/>
    <w:rsid w:val="0072274B"/>
    <w:rsid w:val="00722907"/>
    <w:rsid w:val="007229FD"/>
    <w:rsid w:val="00722E0A"/>
    <w:rsid w:val="00725342"/>
    <w:rsid w:val="007255DD"/>
    <w:rsid w:val="007260BB"/>
    <w:rsid w:val="00726980"/>
    <w:rsid w:val="0072738C"/>
    <w:rsid w:val="00727593"/>
    <w:rsid w:val="00727CAE"/>
    <w:rsid w:val="00727ED7"/>
    <w:rsid w:val="00730C6D"/>
    <w:rsid w:val="00731AF4"/>
    <w:rsid w:val="00731C9F"/>
    <w:rsid w:val="00731E28"/>
    <w:rsid w:val="0073347E"/>
    <w:rsid w:val="007344F6"/>
    <w:rsid w:val="007345B1"/>
    <w:rsid w:val="00734954"/>
    <w:rsid w:val="00734958"/>
    <w:rsid w:val="00734C26"/>
    <w:rsid w:val="00735D70"/>
    <w:rsid w:val="00735E1C"/>
    <w:rsid w:val="00736C15"/>
    <w:rsid w:val="00736D27"/>
    <w:rsid w:val="0073723C"/>
    <w:rsid w:val="00737899"/>
    <w:rsid w:val="00737D5D"/>
    <w:rsid w:val="007406BC"/>
    <w:rsid w:val="007419FE"/>
    <w:rsid w:val="00741D31"/>
    <w:rsid w:val="00741D6A"/>
    <w:rsid w:val="00742C84"/>
    <w:rsid w:val="00743849"/>
    <w:rsid w:val="00743973"/>
    <w:rsid w:val="00746EAE"/>
    <w:rsid w:val="007509EF"/>
    <w:rsid w:val="00751638"/>
    <w:rsid w:val="00751AEC"/>
    <w:rsid w:val="0075327D"/>
    <w:rsid w:val="007549B5"/>
    <w:rsid w:val="00755B1A"/>
    <w:rsid w:val="00755C1A"/>
    <w:rsid w:val="00755F10"/>
    <w:rsid w:val="00757087"/>
    <w:rsid w:val="0075773E"/>
    <w:rsid w:val="007600D3"/>
    <w:rsid w:val="00760171"/>
    <w:rsid w:val="00763598"/>
    <w:rsid w:val="00763AFD"/>
    <w:rsid w:val="0076550B"/>
    <w:rsid w:val="007657A2"/>
    <w:rsid w:val="00765C2E"/>
    <w:rsid w:val="00766260"/>
    <w:rsid w:val="00767ED6"/>
    <w:rsid w:val="00767EDF"/>
    <w:rsid w:val="00770591"/>
    <w:rsid w:val="00770832"/>
    <w:rsid w:val="00771580"/>
    <w:rsid w:val="00771F19"/>
    <w:rsid w:val="00772730"/>
    <w:rsid w:val="00772A9F"/>
    <w:rsid w:val="00773003"/>
    <w:rsid w:val="007739F3"/>
    <w:rsid w:val="00773C5C"/>
    <w:rsid w:val="00773FA5"/>
    <w:rsid w:val="007741A3"/>
    <w:rsid w:val="00774BBB"/>
    <w:rsid w:val="007762D3"/>
    <w:rsid w:val="0077659A"/>
    <w:rsid w:val="00781FF3"/>
    <w:rsid w:val="00783070"/>
    <w:rsid w:val="00783558"/>
    <w:rsid w:val="00783584"/>
    <w:rsid w:val="00783C2D"/>
    <w:rsid w:val="00784E22"/>
    <w:rsid w:val="0078671F"/>
    <w:rsid w:val="0078715C"/>
    <w:rsid w:val="007875DA"/>
    <w:rsid w:val="00791C37"/>
    <w:rsid w:val="00793198"/>
    <w:rsid w:val="00793396"/>
    <w:rsid w:val="00793E90"/>
    <w:rsid w:val="007978F0"/>
    <w:rsid w:val="00797AE9"/>
    <w:rsid w:val="00797CBC"/>
    <w:rsid w:val="00797FD5"/>
    <w:rsid w:val="007A08F3"/>
    <w:rsid w:val="007A1092"/>
    <w:rsid w:val="007A11DD"/>
    <w:rsid w:val="007A188E"/>
    <w:rsid w:val="007A24AC"/>
    <w:rsid w:val="007A2D56"/>
    <w:rsid w:val="007A4336"/>
    <w:rsid w:val="007A496B"/>
    <w:rsid w:val="007A6469"/>
    <w:rsid w:val="007A64B9"/>
    <w:rsid w:val="007A6853"/>
    <w:rsid w:val="007A6C07"/>
    <w:rsid w:val="007A7ACB"/>
    <w:rsid w:val="007B031A"/>
    <w:rsid w:val="007B056B"/>
    <w:rsid w:val="007B0B61"/>
    <w:rsid w:val="007B105A"/>
    <w:rsid w:val="007B10B6"/>
    <w:rsid w:val="007B13F7"/>
    <w:rsid w:val="007B1410"/>
    <w:rsid w:val="007B2960"/>
    <w:rsid w:val="007B3D9E"/>
    <w:rsid w:val="007B40B9"/>
    <w:rsid w:val="007B465C"/>
    <w:rsid w:val="007B4BE8"/>
    <w:rsid w:val="007B56C7"/>
    <w:rsid w:val="007B6253"/>
    <w:rsid w:val="007B74FE"/>
    <w:rsid w:val="007C06AF"/>
    <w:rsid w:val="007C0701"/>
    <w:rsid w:val="007C1400"/>
    <w:rsid w:val="007C427E"/>
    <w:rsid w:val="007C44D4"/>
    <w:rsid w:val="007C44FF"/>
    <w:rsid w:val="007C478D"/>
    <w:rsid w:val="007C4838"/>
    <w:rsid w:val="007C599F"/>
    <w:rsid w:val="007D2057"/>
    <w:rsid w:val="007D2C2E"/>
    <w:rsid w:val="007D3484"/>
    <w:rsid w:val="007D3EBB"/>
    <w:rsid w:val="007D460E"/>
    <w:rsid w:val="007D5E40"/>
    <w:rsid w:val="007D6D3F"/>
    <w:rsid w:val="007E06CE"/>
    <w:rsid w:val="007E0B99"/>
    <w:rsid w:val="007E0FE9"/>
    <w:rsid w:val="007E24A4"/>
    <w:rsid w:val="007E25CE"/>
    <w:rsid w:val="007E2A02"/>
    <w:rsid w:val="007E2C0D"/>
    <w:rsid w:val="007E3628"/>
    <w:rsid w:val="007E4079"/>
    <w:rsid w:val="007E4396"/>
    <w:rsid w:val="007E461A"/>
    <w:rsid w:val="007E499C"/>
    <w:rsid w:val="007E4B1C"/>
    <w:rsid w:val="007E5791"/>
    <w:rsid w:val="007E6049"/>
    <w:rsid w:val="007E669E"/>
    <w:rsid w:val="007E6CE6"/>
    <w:rsid w:val="007E75BB"/>
    <w:rsid w:val="007F062C"/>
    <w:rsid w:val="007F0CBC"/>
    <w:rsid w:val="007F0EF3"/>
    <w:rsid w:val="007F0F45"/>
    <w:rsid w:val="007F1069"/>
    <w:rsid w:val="007F21B9"/>
    <w:rsid w:val="007F2D23"/>
    <w:rsid w:val="007F382C"/>
    <w:rsid w:val="007F3D2A"/>
    <w:rsid w:val="007F4447"/>
    <w:rsid w:val="007F4DCC"/>
    <w:rsid w:val="007F4E4E"/>
    <w:rsid w:val="007F51CD"/>
    <w:rsid w:val="007F5DE3"/>
    <w:rsid w:val="007F5F0D"/>
    <w:rsid w:val="007F6631"/>
    <w:rsid w:val="007F66CE"/>
    <w:rsid w:val="007F7305"/>
    <w:rsid w:val="007F7981"/>
    <w:rsid w:val="00801108"/>
    <w:rsid w:val="0080197D"/>
    <w:rsid w:val="008021A1"/>
    <w:rsid w:val="008022C0"/>
    <w:rsid w:val="008033A4"/>
    <w:rsid w:val="00803803"/>
    <w:rsid w:val="00803DDF"/>
    <w:rsid w:val="00803F94"/>
    <w:rsid w:val="00804196"/>
    <w:rsid w:val="008044A7"/>
    <w:rsid w:val="00804976"/>
    <w:rsid w:val="00804F44"/>
    <w:rsid w:val="00807D5A"/>
    <w:rsid w:val="00810A58"/>
    <w:rsid w:val="00810D00"/>
    <w:rsid w:val="008114F8"/>
    <w:rsid w:val="00811CCC"/>
    <w:rsid w:val="00813149"/>
    <w:rsid w:val="00813382"/>
    <w:rsid w:val="0081340D"/>
    <w:rsid w:val="00814115"/>
    <w:rsid w:val="0081489A"/>
    <w:rsid w:val="00814F19"/>
    <w:rsid w:val="008153E9"/>
    <w:rsid w:val="008159AC"/>
    <w:rsid w:val="00815BDE"/>
    <w:rsid w:val="00815CF7"/>
    <w:rsid w:val="00816664"/>
    <w:rsid w:val="008201D0"/>
    <w:rsid w:val="00822BBA"/>
    <w:rsid w:val="00822DA3"/>
    <w:rsid w:val="00824C2B"/>
    <w:rsid w:val="00825487"/>
    <w:rsid w:val="0082560E"/>
    <w:rsid w:val="00825BEF"/>
    <w:rsid w:val="00825C9D"/>
    <w:rsid w:val="0082677B"/>
    <w:rsid w:val="008314D3"/>
    <w:rsid w:val="00831F0E"/>
    <w:rsid w:val="008324A8"/>
    <w:rsid w:val="008335BB"/>
    <w:rsid w:val="00834090"/>
    <w:rsid w:val="0083450E"/>
    <w:rsid w:val="00834546"/>
    <w:rsid w:val="00834A36"/>
    <w:rsid w:val="00834C0D"/>
    <w:rsid w:val="008357AF"/>
    <w:rsid w:val="00837634"/>
    <w:rsid w:val="00837AB5"/>
    <w:rsid w:val="00837DBE"/>
    <w:rsid w:val="0084088A"/>
    <w:rsid w:val="00840AFA"/>
    <w:rsid w:val="00841F83"/>
    <w:rsid w:val="00842D5C"/>
    <w:rsid w:val="00843367"/>
    <w:rsid w:val="00844DDA"/>
    <w:rsid w:val="00844F0E"/>
    <w:rsid w:val="00845C74"/>
    <w:rsid w:val="00845FA2"/>
    <w:rsid w:val="008463B8"/>
    <w:rsid w:val="00846924"/>
    <w:rsid w:val="0084706A"/>
    <w:rsid w:val="008473BC"/>
    <w:rsid w:val="00847BD9"/>
    <w:rsid w:val="00847C1D"/>
    <w:rsid w:val="00851FAB"/>
    <w:rsid w:val="00853215"/>
    <w:rsid w:val="00853466"/>
    <w:rsid w:val="00853F3B"/>
    <w:rsid w:val="008547B5"/>
    <w:rsid w:val="008553E3"/>
    <w:rsid w:val="00855DEE"/>
    <w:rsid w:val="00856746"/>
    <w:rsid w:val="00856C91"/>
    <w:rsid w:val="00856FAB"/>
    <w:rsid w:val="008574C6"/>
    <w:rsid w:val="008577E5"/>
    <w:rsid w:val="00860921"/>
    <w:rsid w:val="008617B2"/>
    <w:rsid w:val="00861FAD"/>
    <w:rsid w:val="00863248"/>
    <w:rsid w:val="00863C35"/>
    <w:rsid w:val="008642D4"/>
    <w:rsid w:val="00864754"/>
    <w:rsid w:val="00864B38"/>
    <w:rsid w:val="00864C7E"/>
    <w:rsid w:val="0086638D"/>
    <w:rsid w:val="00866A1E"/>
    <w:rsid w:val="00867BBC"/>
    <w:rsid w:val="008707B3"/>
    <w:rsid w:val="008708D4"/>
    <w:rsid w:val="0087099A"/>
    <w:rsid w:val="00870DF1"/>
    <w:rsid w:val="0087216D"/>
    <w:rsid w:val="00872582"/>
    <w:rsid w:val="00872596"/>
    <w:rsid w:val="00873392"/>
    <w:rsid w:val="00873A23"/>
    <w:rsid w:val="00873B05"/>
    <w:rsid w:val="00873B77"/>
    <w:rsid w:val="00874AF5"/>
    <w:rsid w:val="00875142"/>
    <w:rsid w:val="0087761B"/>
    <w:rsid w:val="00877C4C"/>
    <w:rsid w:val="00877D4B"/>
    <w:rsid w:val="00880F05"/>
    <w:rsid w:val="00881655"/>
    <w:rsid w:val="00881A4C"/>
    <w:rsid w:val="00881F6B"/>
    <w:rsid w:val="008840C3"/>
    <w:rsid w:val="00884237"/>
    <w:rsid w:val="008843DE"/>
    <w:rsid w:val="0088514B"/>
    <w:rsid w:val="00887318"/>
    <w:rsid w:val="00890F2F"/>
    <w:rsid w:val="00891763"/>
    <w:rsid w:val="0089179F"/>
    <w:rsid w:val="00891F34"/>
    <w:rsid w:val="00892D87"/>
    <w:rsid w:val="00894415"/>
    <w:rsid w:val="008946AB"/>
    <w:rsid w:val="00894C0B"/>
    <w:rsid w:val="00894D05"/>
    <w:rsid w:val="00895C3C"/>
    <w:rsid w:val="008969EB"/>
    <w:rsid w:val="008974CA"/>
    <w:rsid w:val="008A0B28"/>
    <w:rsid w:val="008A1149"/>
    <w:rsid w:val="008A31CD"/>
    <w:rsid w:val="008A364D"/>
    <w:rsid w:val="008A4464"/>
    <w:rsid w:val="008A50C9"/>
    <w:rsid w:val="008A52A7"/>
    <w:rsid w:val="008A52C4"/>
    <w:rsid w:val="008A5DEF"/>
    <w:rsid w:val="008A5EB9"/>
    <w:rsid w:val="008B03C8"/>
    <w:rsid w:val="008B08F1"/>
    <w:rsid w:val="008B0E18"/>
    <w:rsid w:val="008B1126"/>
    <w:rsid w:val="008B1500"/>
    <w:rsid w:val="008B16B7"/>
    <w:rsid w:val="008B2425"/>
    <w:rsid w:val="008B2DA6"/>
    <w:rsid w:val="008B45FE"/>
    <w:rsid w:val="008B4889"/>
    <w:rsid w:val="008B4F2F"/>
    <w:rsid w:val="008B57B1"/>
    <w:rsid w:val="008B5A54"/>
    <w:rsid w:val="008B6260"/>
    <w:rsid w:val="008B6DAD"/>
    <w:rsid w:val="008B7273"/>
    <w:rsid w:val="008B7CC7"/>
    <w:rsid w:val="008C0009"/>
    <w:rsid w:val="008C1239"/>
    <w:rsid w:val="008C1CEA"/>
    <w:rsid w:val="008C2752"/>
    <w:rsid w:val="008C2E1F"/>
    <w:rsid w:val="008C2E79"/>
    <w:rsid w:val="008C372A"/>
    <w:rsid w:val="008C3AA1"/>
    <w:rsid w:val="008C44FC"/>
    <w:rsid w:val="008C529B"/>
    <w:rsid w:val="008C5410"/>
    <w:rsid w:val="008C614B"/>
    <w:rsid w:val="008C6708"/>
    <w:rsid w:val="008C6BEF"/>
    <w:rsid w:val="008D0637"/>
    <w:rsid w:val="008D0CD5"/>
    <w:rsid w:val="008D2EB3"/>
    <w:rsid w:val="008D3851"/>
    <w:rsid w:val="008D56DA"/>
    <w:rsid w:val="008D5807"/>
    <w:rsid w:val="008D5B8D"/>
    <w:rsid w:val="008D699C"/>
    <w:rsid w:val="008D74C5"/>
    <w:rsid w:val="008D75F3"/>
    <w:rsid w:val="008D7F8C"/>
    <w:rsid w:val="008E0012"/>
    <w:rsid w:val="008E0725"/>
    <w:rsid w:val="008E1B0A"/>
    <w:rsid w:val="008E1C47"/>
    <w:rsid w:val="008E21BB"/>
    <w:rsid w:val="008E2877"/>
    <w:rsid w:val="008E28A2"/>
    <w:rsid w:val="008E44AD"/>
    <w:rsid w:val="008E727D"/>
    <w:rsid w:val="008E7756"/>
    <w:rsid w:val="008E7B60"/>
    <w:rsid w:val="008E7B62"/>
    <w:rsid w:val="008F07B3"/>
    <w:rsid w:val="008F0939"/>
    <w:rsid w:val="008F1B44"/>
    <w:rsid w:val="008F2B4A"/>
    <w:rsid w:val="008F35FE"/>
    <w:rsid w:val="008F3726"/>
    <w:rsid w:val="008F38AA"/>
    <w:rsid w:val="008F426A"/>
    <w:rsid w:val="008F465A"/>
    <w:rsid w:val="008F55AA"/>
    <w:rsid w:val="008F55B0"/>
    <w:rsid w:val="008F5762"/>
    <w:rsid w:val="008F5939"/>
    <w:rsid w:val="008F640C"/>
    <w:rsid w:val="008F6B19"/>
    <w:rsid w:val="008F711C"/>
    <w:rsid w:val="008F7766"/>
    <w:rsid w:val="008F794E"/>
    <w:rsid w:val="00900985"/>
    <w:rsid w:val="009025C6"/>
    <w:rsid w:val="00902BB9"/>
    <w:rsid w:val="009032DC"/>
    <w:rsid w:val="00903CAB"/>
    <w:rsid w:val="009041E9"/>
    <w:rsid w:val="00904CE0"/>
    <w:rsid w:val="00905F32"/>
    <w:rsid w:val="00906026"/>
    <w:rsid w:val="00910FBF"/>
    <w:rsid w:val="0091209D"/>
    <w:rsid w:val="0091246F"/>
    <w:rsid w:val="009125DB"/>
    <w:rsid w:val="00912644"/>
    <w:rsid w:val="009126D8"/>
    <w:rsid w:val="0091343F"/>
    <w:rsid w:val="00913463"/>
    <w:rsid w:val="00914F0A"/>
    <w:rsid w:val="00915444"/>
    <w:rsid w:val="009156C8"/>
    <w:rsid w:val="00915C10"/>
    <w:rsid w:val="009166E9"/>
    <w:rsid w:val="00917249"/>
    <w:rsid w:val="00917537"/>
    <w:rsid w:val="009179B6"/>
    <w:rsid w:val="00917FA7"/>
    <w:rsid w:val="009203F9"/>
    <w:rsid w:val="00920923"/>
    <w:rsid w:val="00920C4E"/>
    <w:rsid w:val="00920FFB"/>
    <w:rsid w:val="00921426"/>
    <w:rsid w:val="009221B6"/>
    <w:rsid w:val="009222DB"/>
    <w:rsid w:val="00924B49"/>
    <w:rsid w:val="00924FBA"/>
    <w:rsid w:val="009256DB"/>
    <w:rsid w:val="00925B27"/>
    <w:rsid w:val="00927246"/>
    <w:rsid w:val="009276F4"/>
    <w:rsid w:val="009307CF"/>
    <w:rsid w:val="009319C1"/>
    <w:rsid w:val="00931FD0"/>
    <w:rsid w:val="0093306C"/>
    <w:rsid w:val="00933C99"/>
    <w:rsid w:val="00933E79"/>
    <w:rsid w:val="0093428B"/>
    <w:rsid w:val="009343D3"/>
    <w:rsid w:val="00934471"/>
    <w:rsid w:val="0093488A"/>
    <w:rsid w:val="009349A9"/>
    <w:rsid w:val="0093617A"/>
    <w:rsid w:val="0093717D"/>
    <w:rsid w:val="00940316"/>
    <w:rsid w:val="009408DE"/>
    <w:rsid w:val="00941048"/>
    <w:rsid w:val="00941340"/>
    <w:rsid w:val="00941AC4"/>
    <w:rsid w:val="00942269"/>
    <w:rsid w:val="0094231F"/>
    <w:rsid w:val="009440E4"/>
    <w:rsid w:val="00944D93"/>
    <w:rsid w:val="009451A7"/>
    <w:rsid w:val="009460BF"/>
    <w:rsid w:val="00946D12"/>
    <w:rsid w:val="00951A3E"/>
    <w:rsid w:val="009522E6"/>
    <w:rsid w:val="009523C3"/>
    <w:rsid w:val="00952585"/>
    <w:rsid w:val="009525F7"/>
    <w:rsid w:val="00953021"/>
    <w:rsid w:val="00953118"/>
    <w:rsid w:val="00953A56"/>
    <w:rsid w:val="00954924"/>
    <w:rsid w:val="00955553"/>
    <w:rsid w:val="00957281"/>
    <w:rsid w:val="0095736E"/>
    <w:rsid w:val="00960217"/>
    <w:rsid w:val="0096166C"/>
    <w:rsid w:val="00961E6D"/>
    <w:rsid w:val="00962CFD"/>
    <w:rsid w:val="00964318"/>
    <w:rsid w:val="009654CD"/>
    <w:rsid w:val="00965CCC"/>
    <w:rsid w:val="00966050"/>
    <w:rsid w:val="009666DE"/>
    <w:rsid w:val="0097075C"/>
    <w:rsid w:val="0097190E"/>
    <w:rsid w:val="00971FB4"/>
    <w:rsid w:val="00972694"/>
    <w:rsid w:val="009744A6"/>
    <w:rsid w:val="00974684"/>
    <w:rsid w:val="00974690"/>
    <w:rsid w:val="0097482D"/>
    <w:rsid w:val="00974A29"/>
    <w:rsid w:val="00976536"/>
    <w:rsid w:val="00976BC2"/>
    <w:rsid w:val="00976D33"/>
    <w:rsid w:val="00976E8D"/>
    <w:rsid w:val="0097795E"/>
    <w:rsid w:val="00980701"/>
    <w:rsid w:val="00980C3C"/>
    <w:rsid w:val="00981327"/>
    <w:rsid w:val="00982099"/>
    <w:rsid w:val="00982748"/>
    <w:rsid w:val="00984E37"/>
    <w:rsid w:val="009857E3"/>
    <w:rsid w:val="00986236"/>
    <w:rsid w:val="009865FE"/>
    <w:rsid w:val="00986B17"/>
    <w:rsid w:val="009870F7"/>
    <w:rsid w:val="009904CA"/>
    <w:rsid w:val="00990B7D"/>
    <w:rsid w:val="00991010"/>
    <w:rsid w:val="009914C3"/>
    <w:rsid w:val="00991EBE"/>
    <w:rsid w:val="00992BED"/>
    <w:rsid w:val="00993578"/>
    <w:rsid w:val="0099398D"/>
    <w:rsid w:val="0099451F"/>
    <w:rsid w:val="00996146"/>
    <w:rsid w:val="00996308"/>
    <w:rsid w:val="00997014"/>
    <w:rsid w:val="00997D62"/>
    <w:rsid w:val="009A01DA"/>
    <w:rsid w:val="009A0636"/>
    <w:rsid w:val="009A0783"/>
    <w:rsid w:val="009A0D5C"/>
    <w:rsid w:val="009A14E1"/>
    <w:rsid w:val="009A167A"/>
    <w:rsid w:val="009A1849"/>
    <w:rsid w:val="009A1CA6"/>
    <w:rsid w:val="009A21B4"/>
    <w:rsid w:val="009A2667"/>
    <w:rsid w:val="009A3B24"/>
    <w:rsid w:val="009A4A17"/>
    <w:rsid w:val="009A4BD1"/>
    <w:rsid w:val="009A57A6"/>
    <w:rsid w:val="009A5CB0"/>
    <w:rsid w:val="009A6362"/>
    <w:rsid w:val="009A65FA"/>
    <w:rsid w:val="009B061C"/>
    <w:rsid w:val="009B16D5"/>
    <w:rsid w:val="009B1D60"/>
    <w:rsid w:val="009B3386"/>
    <w:rsid w:val="009B4114"/>
    <w:rsid w:val="009B44C7"/>
    <w:rsid w:val="009B5090"/>
    <w:rsid w:val="009B512F"/>
    <w:rsid w:val="009B6215"/>
    <w:rsid w:val="009B6520"/>
    <w:rsid w:val="009B7116"/>
    <w:rsid w:val="009B7880"/>
    <w:rsid w:val="009C0030"/>
    <w:rsid w:val="009C00B0"/>
    <w:rsid w:val="009C0279"/>
    <w:rsid w:val="009C0B77"/>
    <w:rsid w:val="009C0D74"/>
    <w:rsid w:val="009C0EF6"/>
    <w:rsid w:val="009C27CB"/>
    <w:rsid w:val="009C2D5A"/>
    <w:rsid w:val="009C34D0"/>
    <w:rsid w:val="009C3ACE"/>
    <w:rsid w:val="009C3B30"/>
    <w:rsid w:val="009C415B"/>
    <w:rsid w:val="009C4541"/>
    <w:rsid w:val="009C4B2B"/>
    <w:rsid w:val="009C57F2"/>
    <w:rsid w:val="009C6244"/>
    <w:rsid w:val="009C7EC1"/>
    <w:rsid w:val="009D0A73"/>
    <w:rsid w:val="009D2965"/>
    <w:rsid w:val="009D2F18"/>
    <w:rsid w:val="009D3E63"/>
    <w:rsid w:val="009D3F5B"/>
    <w:rsid w:val="009D43D4"/>
    <w:rsid w:val="009D4B66"/>
    <w:rsid w:val="009D5264"/>
    <w:rsid w:val="009D531F"/>
    <w:rsid w:val="009D5341"/>
    <w:rsid w:val="009D6C8D"/>
    <w:rsid w:val="009D708F"/>
    <w:rsid w:val="009D7309"/>
    <w:rsid w:val="009D7951"/>
    <w:rsid w:val="009D7C08"/>
    <w:rsid w:val="009D7D78"/>
    <w:rsid w:val="009E0234"/>
    <w:rsid w:val="009E0E1B"/>
    <w:rsid w:val="009E619D"/>
    <w:rsid w:val="009E6312"/>
    <w:rsid w:val="009E6FE3"/>
    <w:rsid w:val="009E71A2"/>
    <w:rsid w:val="009E7C31"/>
    <w:rsid w:val="009E7DF9"/>
    <w:rsid w:val="009F12D0"/>
    <w:rsid w:val="009F2BE6"/>
    <w:rsid w:val="009F3173"/>
    <w:rsid w:val="009F3564"/>
    <w:rsid w:val="009F3D09"/>
    <w:rsid w:val="009F4959"/>
    <w:rsid w:val="009F5691"/>
    <w:rsid w:val="009F653D"/>
    <w:rsid w:val="009F751C"/>
    <w:rsid w:val="009F7655"/>
    <w:rsid w:val="009F7998"/>
    <w:rsid w:val="00A007EB"/>
    <w:rsid w:val="00A0091C"/>
    <w:rsid w:val="00A00C5D"/>
    <w:rsid w:val="00A00F67"/>
    <w:rsid w:val="00A0105C"/>
    <w:rsid w:val="00A02D8C"/>
    <w:rsid w:val="00A02DF7"/>
    <w:rsid w:val="00A03602"/>
    <w:rsid w:val="00A03950"/>
    <w:rsid w:val="00A04136"/>
    <w:rsid w:val="00A04B57"/>
    <w:rsid w:val="00A05076"/>
    <w:rsid w:val="00A0529F"/>
    <w:rsid w:val="00A05349"/>
    <w:rsid w:val="00A05391"/>
    <w:rsid w:val="00A057A7"/>
    <w:rsid w:val="00A05F7A"/>
    <w:rsid w:val="00A070B9"/>
    <w:rsid w:val="00A10126"/>
    <w:rsid w:val="00A10B27"/>
    <w:rsid w:val="00A117AB"/>
    <w:rsid w:val="00A11B7D"/>
    <w:rsid w:val="00A12127"/>
    <w:rsid w:val="00A12182"/>
    <w:rsid w:val="00A12EDA"/>
    <w:rsid w:val="00A13624"/>
    <w:rsid w:val="00A1394D"/>
    <w:rsid w:val="00A13CB3"/>
    <w:rsid w:val="00A14691"/>
    <w:rsid w:val="00A14B4F"/>
    <w:rsid w:val="00A16E1A"/>
    <w:rsid w:val="00A17433"/>
    <w:rsid w:val="00A17851"/>
    <w:rsid w:val="00A2176C"/>
    <w:rsid w:val="00A220B3"/>
    <w:rsid w:val="00A22279"/>
    <w:rsid w:val="00A22A57"/>
    <w:rsid w:val="00A22D8F"/>
    <w:rsid w:val="00A238FD"/>
    <w:rsid w:val="00A240B8"/>
    <w:rsid w:val="00A24406"/>
    <w:rsid w:val="00A248FE"/>
    <w:rsid w:val="00A24DFE"/>
    <w:rsid w:val="00A25817"/>
    <w:rsid w:val="00A25EA3"/>
    <w:rsid w:val="00A27BB2"/>
    <w:rsid w:val="00A30F4A"/>
    <w:rsid w:val="00A3132A"/>
    <w:rsid w:val="00A31901"/>
    <w:rsid w:val="00A32B23"/>
    <w:rsid w:val="00A3455C"/>
    <w:rsid w:val="00A34C39"/>
    <w:rsid w:val="00A35129"/>
    <w:rsid w:val="00A35F6B"/>
    <w:rsid w:val="00A361C5"/>
    <w:rsid w:val="00A36BFE"/>
    <w:rsid w:val="00A36FE6"/>
    <w:rsid w:val="00A37651"/>
    <w:rsid w:val="00A3773A"/>
    <w:rsid w:val="00A378C1"/>
    <w:rsid w:val="00A37BB3"/>
    <w:rsid w:val="00A40569"/>
    <w:rsid w:val="00A40944"/>
    <w:rsid w:val="00A40A6D"/>
    <w:rsid w:val="00A41044"/>
    <w:rsid w:val="00A417F4"/>
    <w:rsid w:val="00A41CE3"/>
    <w:rsid w:val="00A42127"/>
    <w:rsid w:val="00A43097"/>
    <w:rsid w:val="00A46289"/>
    <w:rsid w:val="00A462C3"/>
    <w:rsid w:val="00A464B4"/>
    <w:rsid w:val="00A464B6"/>
    <w:rsid w:val="00A522E7"/>
    <w:rsid w:val="00A529F5"/>
    <w:rsid w:val="00A52A7A"/>
    <w:rsid w:val="00A54604"/>
    <w:rsid w:val="00A547BA"/>
    <w:rsid w:val="00A548A8"/>
    <w:rsid w:val="00A54E53"/>
    <w:rsid w:val="00A54F65"/>
    <w:rsid w:val="00A550D0"/>
    <w:rsid w:val="00A55BB8"/>
    <w:rsid w:val="00A56037"/>
    <w:rsid w:val="00A56468"/>
    <w:rsid w:val="00A56A46"/>
    <w:rsid w:val="00A56FAC"/>
    <w:rsid w:val="00A57BE6"/>
    <w:rsid w:val="00A57E25"/>
    <w:rsid w:val="00A60584"/>
    <w:rsid w:val="00A61109"/>
    <w:rsid w:val="00A613FC"/>
    <w:rsid w:val="00A61AF3"/>
    <w:rsid w:val="00A61B6B"/>
    <w:rsid w:val="00A62768"/>
    <w:rsid w:val="00A6405B"/>
    <w:rsid w:val="00A64808"/>
    <w:rsid w:val="00A64915"/>
    <w:rsid w:val="00A64F73"/>
    <w:rsid w:val="00A66573"/>
    <w:rsid w:val="00A665E1"/>
    <w:rsid w:val="00A66E88"/>
    <w:rsid w:val="00A67624"/>
    <w:rsid w:val="00A6794A"/>
    <w:rsid w:val="00A67B14"/>
    <w:rsid w:val="00A67EE0"/>
    <w:rsid w:val="00A67FDA"/>
    <w:rsid w:val="00A70A37"/>
    <w:rsid w:val="00A70AAC"/>
    <w:rsid w:val="00A71097"/>
    <w:rsid w:val="00A71419"/>
    <w:rsid w:val="00A7255A"/>
    <w:rsid w:val="00A74BC4"/>
    <w:rsid w:val="00A756A9"/>
    <w:rsid w:val="00A759C2"/>
    <w:rsid w:val="00A759C8"/>
    <w:rsid w:val="00A75C08"/>
    <w:rsid w:val="00A76BF2"/>
    <w:rsid w:val="00A77236"/>
    <w:rsid w:val="00A77F61"/>
    <w:rsid w:val="00A80693"/>
    <w:rsid w:val="00A80971"/>
    <w:rsid w:val="00A813DD"/>
    <w:rsid w:val="00A8189F"/>
    <w:rsid w:val="00A81E5D"/>
    <w:rsid w:val="00A8350F"/>
    <w:rsid w:val="00A838ED"/>
    <w:rsid w:val="00A847E3"/>
    <w:rsid w:val="00A84AFF"/>
    <w:rsid w:val="00A85033"/>
    <w:rsid w:val="00A85083"/>
    <w:rsid w:val="00A873D9"/>
    <w:rsid w:val="00A90D3F"/>
    <w:rsid w:val="00A90E9D"/>
    <w:rsid w:val="00A92294"/>
    <w:rsid w:val="00A93100"/>
    <w:rsid w:val="00A93277"/>
    <w:rsid w:val="00A93426"/>
    <w:rsid w:val="00A93489"/>
    <w:rsid w:val="00A9415D"/>
    <w:rsid w:val="00A94189"/>
    <w:rsid w:val="00A9591D"/>
    <w:rsid w:val="00A96722"/>
    <w:rsid w:val="00A96979"/>
    <w:rsid w:val="00A97417"/>
    <w:rsid w:val="00A977BF"/>
    <w:rsid w:val="00AA0722"/>
    <w:rsid w:val="00AA1563"/>
    <w:rsid w:val="00AA17C8"/>
    <w:rsid w:val="00AA1A59"/>
    <w:rsid w:val="00AA2BD5"/>
    <w:rsid w:val="00AA30F3"/>
    <w:rsid w:val="00AA3662"/>
    <w:rsid w:val="00AA4058"/>
    <w:rsid w:val="00AA659D"/>
    <w:rsid w:val="00AA6B0B"/>
    <w:rsid w:val="00AB0819"/>
    <w:rsid w:val="00AB0F7F"/>
    <w:rsid w:val="00AB10F4"/>
    <w:rsid w:val="00AB1F7A"/>
    <w:rsid w:val="00AB20E5"/>
    <w:rsid w:val="00AB3139"/>
    <w:rsid w:val="00AB5A00"/>
    <w:rsid w:val="00AB61DB"/>
    <w:rsid w:val="00AB69E4"/>
    <w:rsid w:val="00AB6A3D"/>
    <w:rsid w:val="00AB6B6A"/>
    <w:rsid w:val="00AB7B31"/>
    <w:rsid w:val="00AC0594"/>
    <w:rsid w:val="00AC0749"/>
    <w:rsid w:val="00AC0C3E"/>
    <w:rsid w:val="00AC0E23"/>
    <w:rsid w:val="00AC1A8E"/>
    <w:rsid w:val="00AC1AD6"/>
    <w:rsid w:val="00AC294F"/>
    <w:rsid w:val="00AC2A97"/>
    <w:rsid w:val="00AC469B"/>
    <w:rsid w:val="00AC48B3"/>
    <w:rsid w:val="00AC499A"/>
    <w:rsid w:val="00AC57C0"/>
    <w:rsid w:val="00AC585A"/>
    <w:rsid w:val="00AC5918"/>
    <w:rsid w:val="00AC5B67"/>
    <w:rsid w:val="00AC6ACA"/>
    <w:rsid w:val="00AC760D"/>
    <w:rsid w:val="00AC7855"/>
    <w:rsid w:val="00AC7A81"/>
    <w:rsid w:val="00AD019D"/>
    <w:rsid w:val="00AD0749"/>
    <w:rsid w:val="00AD0852"/>
    <w:rsid w:val="00AD0941"/>
    <w:rsid w:val="00AD2002"/>
    <w:rsid w:val="00AD2065"/>
    <w:rsid w:val="00AD239D"/>
    <w:rsid w:val="00AD3012"/>
    <w:rsid w:val="00AD4658"/>
    <w:rsid w:val="00AD492B"/>
    <w:rsid w:val="00AD4C61"/>
    <w:rsid w:val="00AD4CC9"/>
    <w:rsid w:val="00AD57A9"/>
    <w:rsid w:val="00AD5DE7"/>
    <w:rsid w:val="00AD6713"/>
    <w:rsid w:val="00AE040E"/>
    <w:rsid w:val="00AE048B"/>
    <w:rsid w:val="00AE0D08"/>
    <w:rsid w:val="00AE117E"/>
    <w:rsid w:val="00AE1233"/>
    <w:rsid w:val="00AE1C87"/>
    <w:rsid w:val="00AE1D73"/>
    <w:rsid w:val="00AE25FF"/>
    <w:rsid w:val="00AE2724"/>
    <w:rsid w:val="00AE2725"/>
    <w:rsid w:val="00AE4BCE"/>
    <w:rsid w:val="00AE4E55"/>
    <w:rsid w:val="00AE5326"/>
    <w:rsid w:val="00AE583F"/>
    <w:rsid w:val="00AE7D3C"/>
    <w:rsid w:val="00AF1B9E"/>
    <w:rsid w:val="00AF1F6A"/>
    <w:rsid w:val="00AF3424"/>
    <w:rsid w:val="00AF4233"/>
    <w:rsid w:val="00AF443E"/>
    <w:rsid w:val="00AF6AB5"/>
    <w:rsid w:val="00AF701A"/>
    <w:rsid w:val="00AF7138"/>
    <w:rsid w:val="00AF7E6B"/>
    <w:rsid w:val="00B00160"/>
    <w:rsid w:val="00B00476"/>
    <w:rsid w:val="00B008B5"/>
    <w:rsid w:val="00B012AE"/>
    <w:rsid w:val="00B01E33"/>
    <w:rsid w:val="00B022A0"/>
    <w:rsid w:val="00B02535"/>
    <w:rsid w:val="00B02856"/>
    <w:rsid w:val="00B03987"/>
    <w:rsid w:val="00B03A3C"/>
    <w:rsid w:val="00B03F5A"/>
    <w:rsid w:val="00B047AA"/>
    <w:rsid w:val="00B049AA"/>
    <w:rsid w:val="00B05108"/>
    <w:rsid w:val="00B05B82"/>
    <w:rsid w:val="00B05C03"/>
    <w:rsid w:val="00B05ED6"/>
    <w:rsid w:val="00B06E68"/>
    <w:rsid w:val="00B07CF6"/>
    <w:rsid w:val="00B105D4"/>
    <w:rsid w:val="00B107DF"/>
    <w:rsid w:val="00B1111D"/>
    <w:rsid w:val="00B11257"/>
    <w:rsid w:val="00B11E52"/>
    <w:rsid w:val="00B12B82"/>
    <w:rsid w:val="00B13586"/>
    <w:rsid w:val="00B157DE"/>
    <w:rsid w:val="00B15B82"/>
    <w:rsid w:val="00B15EB9"/>
    <w:rsid w:val="00B17174"/>
    <w:rsid w:val="00B202E2"/>
    <w:rsid w:val="00B21876"/>
    <w:rsid w:val="00B22B2B"/>
    <w:rsid w:val="00B22F56"/>
    <w:rsid w:val="00B23829"/>
    <w:rsid w:val="00B24762"/>
    <w:rsid w:val="00B247FD"/>
    <w:rsid w:val="00B24BEA"/>
    <w:rsid w:val="00B25381"/>
    <w:rsid w:val="00B262D4"/>
    <w:rsid w:val="00B2631A"/>
    <w:rsid w:val="00B271DA"/>
    <w:rsid w:val="00B273F9"/>
    <w:rsid w:val="00B3055B"/>
    <w:rsid w:val="00B3099C"/>
    <w:rsid w:val="00B31063"/>
    <w:rsid w:val="00B314CB"/>
    <w:rsid w:val="00B31D43"/>
    <w:rsid w:val="00B3204C"/>
    <w:rsid w:val="00B3355E"/>
    <w:rsid w:val="00B33938"/>
    <w:rsid w:val="00B340C9"/>
    <w:rsid w:val="00B3660C"/>
    <w:rsid w:val="00B36B55"/>
    <w:rsid w:val="00B36CCE"/>
    <w:rsid w:val="00B3734A"/>
    <w:rsid w:val="00B402C2"/>
    <w:rsid w:val="00B414C2"/>
    <w:rsid w:val="00B417DA"/>
    <w:rsid w:val="00B42B3D"/>
    <w:rsid w:val="00B432B4"/>
    <w:rsid w:val="00B43AC9"/>
    <w:rsid w:val="00B44C13"/>
    <w:rsid w:val="00B45241"/>
    <w:rsid w:val="00B456D2"/>
    <w:rsid w:val="00B47758"/>
    <w:rsid w:val="00B47AFA"/>
    <w:rsid w:val="00B50987"/>
    <w:rsid w:val="00B51117"/>
    <w:rsid w:val="00B51450"/>
    <w:rsid w:val="00B52122"/>
    <w:rsid w:val="00B5225C"/>
    <w:rsid w:val="00B5318A"/>
    <w:rsid w:val="00B53525"/>
    <w:rsid w:val="00B540D4"/>
    <w:rsid w:val="00B55763"/>
    <w:rsid w:val="00B5644E"/>
    <w:rsid w:val="00B56F09"/>
    <w:rsid w:val="00B57038"/>
    <w:rsid w:val="00B57F6C"/>
    <w:rsid w:val="00B60373"/>
    <w:rsid w:val="00B60C6B"/>
    <w:rsid w:val="00B61C2B"/>
    <w:rsid w:val="00B61F74"/>
    <w:rsid w:val="00B62BBE"/>
    <w:rsid w:val="00B62D8A"/>
    <w:rsid w:val="00B633C5"/>
    <w:rsid w:val="00B644AF"/>
    <w:rsid w:val="00B648D6"/>
    <w:rsid w:val="00B65330"/>
    <w:rsid w:val="00B6550E"/>
    <w:rsid w:val="00B66417"/>
    <w:rsid w:val="00B66C2C"/>
    <w:rsid w:val="00B67203"/>
    <w:rsid w:val="00B67847"/>
    <w:rsid w:val="00B67A86"/>
    <w:rsid w:val="00B67FBD"/>
    <w:rsid w:val="00B70005"/>
    <w:rsid w:val="00B703AC"/>
    <w:rsid w:val="00B70AA9"/>
    <w:rsid w:val="00B7105C"/>
    <w:rsid w:val="00B71B4D"/>
    <w:rsid w:val="00B720C7"/>
    <w:rsid w:val="00B724A3"/>
    <w:rsid w:val="00B72E69"/>
    <w:rsid w:val="00B730EB"/>
    <w:rsid w:val="00B73426"/>
    <w:rsid w:val="00B7459F"/>
    <w:rsid w:val="00B75462"/>
    <w:rsid w:val="00B7550C"/>
    <w:rsid w:val="00B761A6"/>
    <w:rsid w:val="00B76291"/>
    <w:rsid w:val="00B76B3E"/>
    <w:rsid w:val="00B77D05"/>
    <w:rsid w:val="00B800E6"/>
    <w:rsid w:val="00B814D2"/>
    <w:rsid w:val="00B81BB2"/>
    <w:rsid w:val="00B827CA"/>
    <w:rsid w:val="00B8451A"/>
    <w:rsid w:val="00B85011"/>
    <w:rsid w:val="00B864B3"/>
    <w:rsid w:val="00B86D56"/>
    <w:rsid w:val="00B86F70"/>
    <w:rsid w:val="00B875BF"/>
    <w:rsid w:val="00B87D24"/>
    <w:rsid w:val="00B92AB1"/>
    <w:rsid w:val="00B93538"/>
    <w:rsid w:val="00B9417B"/>
    <w:rsid w:val="00B956A5"/>
    <w:rsid w:val="00B95F87"/>
    <w:rsid w:val="00B967D6"/>
    <w:rsid w:val="00BA0F0E"/>
    <w:rsid w:val="00BA13B4"/>
    <w:rsid w:val="00BA144E"/>
    <w:rsid w:val="00BA1F2B"/>
    <w:rsid w:val="00BA22C5"/>
    <w:rsid w:val="00BA3390"/>
    <w:rsid w:val="00BA4A96"/>
    <w:rsid w:val="00BA4AAE"/>
    <w:rsid w:val="00BA51B2"/>
    <w:rsid w:val="00BA5742"/>
    <w:rsid w:val="00BA644F"/>
    <w:rsid w:val="00BA672D"/>
    <w:rsid w:val="00BA72B8"/>
    <w:rsid w:val="00BA7386"/>
    <w:rsid w:val="00BB0120"/>
    <w:rsid w:val="00BB0BB2"/>
    <w:rsid w:val="00BB1785"/>
    <w:rsid w:val="00BB196A"/>
    <w:rsid w:val="00BB1D07"/>
    <w:rsid w:val="00BB28BA"/>
    <w:rsid w:val="00BB3C7F"/>
    <w:rsid w:val="00BB3D55"/>
    <w:rsid w:val="00BB3F12"/>
    <w:rsid w:val="00BB435C"/>
    <w:rsid w:val="00BB4794"/>
    <w:rsid w:val="00BB4852"/>
    <w:rsid w:val="00BB48B1"/>
    <w:rsid w:val="00BB4E6D"/>
    <w:rsid w:val="00BB65F8"/>
    <w:rsid w:val="00BB6BA4"/>
    <w:rsid w:val="00BB6E26"/>
    <w:rsid w:val="00BB71BF"/>
    <w:rsid w:val="00BB74A3"/>
    <w:rsid w:val="00BC00C1"/>
    <w:rsid w:val="00BC0422"/>
    <w:rsid w:val="00BC0843"/>
    <w:rsid w:val="00BC0E2D"/>
    <w:rsid w:val="00BC0E3E"/>
    <w:rsid w:val="00BC20F6"/>
    <w:rsid w:val="00BC2239"/>
    <w:rsid w:val="00BC2BA7"/>
    <w:rsid w:val="00BC386F"/>
    <w:rsid w:val="00BC3B64"/>
    <w:rsid w:val="00BC4FF5"/>
    <w:rsid w:val="00BC5119"/>
    <w:rsid w:val="00BC603D"/>
    <w:rsid w:val="00BC741A"/>
    <w:rsid w:val="00BD0872"/>
    <w:rsid w:val="00BD1C19"/>
    <w:rsid w:val="00BD1C3F"/>
    <w:rsid w:val="00BD3B42"/>
    <w:rsid w:val="00BD3FE8"/>
    <w:rsid w:val="00BD41EA"/>
    <w:rsid w:val="00BD5E35"/>
    <w:rsid w:val="00BD6D97"/>
    <w:rsid w:val="00BD774B"/>
    <w:rsid w:val="00BE016D"/>
    <w:rsid w:val="00BE0E60"/>
    <w:rsid w:val="00BE10D8"/>
    <w:rsid w:val="00BE222B"/>
    <w:rsid w:val="00BE3070"/>
    <w:rsid w:val="00BE3207"/>
    <w:rsid w:val="00BE37C9"/>
    <w:rsid w:val="00BE47D1"/>
    <w:rsid w:val="00BE5682"/>
    <w:rsid w:val="00BE61AE"/>
    <w:rsid w:val="00BE63F9"/>
    <w:rsid w:val="00BE67DE"/>
    <w:rsid w:val="00BE778D"/>
    <w:rsid w:val="00BF096A"/>
    <w:rsid w:val="00BF09D1"/>
    <w:rsid w:val="00BF1A1B"/>
    <w:rsid w:val="00BF1B57"/>
    <w:rsid w:val="00BF2322"/>
    <w:rsid w:val="00BF3EC7"/>
    <w:rsid w:val="00BF48A1"/>
    <w:rsid w:val="00BF4EEC"/>
    <w:rsid w:val="00BF4F33"/>
    <w:rsid w:val="00BF5A53"/>
    <w:rsid w:val="00BF6238"/>
    <w:rsid w:val="00BF640F"/>
    <w:rsid w:val="00BF6E39"/>
    <w:rsid w:val="00BF73B5"/>
    <w:rsid w:val="00BF7779"/>
    <w:rsid w:val="00BF77E2"/>
    <w:rsid w:val="00C00296"/>
    <w:rsid w:val="00C00DBE"/>
    <w:rsid w:val="00C01A1E"/>
    <w:rsid w:val="00C01FB5"/>
    <w:rsid w:val="00C020FB"/>
    <w:rsid w:val="00C02F1F"/>
    <w:rsid w:val="00C030E7"/>
    <w:rsid w:val="00C040D3"/>
    <w:rsid w:val="00C047F3"/>
    <w:rsid w:val="00C0481E"/>
    <w:rsid w:val="00C04988"/>
    <w:rsid w:val="00C054C4"/>
    <w:rsid w:val="00C065C9"/>
    <w:rsid w:val="00C06E0E"/>
    <w:rsid w:val="00C06F8B"/>
    <w:rsid w:val="00C0724C"/>
    <w:rsid w:val="00C07AB0"/>
    <w:rsid w:val="00C101B5"/>
    <w:rsid w:val="00C109EC"/>
    <w:rsid w:val="00C11797"/>
    <w:rsid w:val="00C119CE"/>
    <w:rsid w:val="00C12383"/>
    <w:rsid w:val="00C1244D"/>
    <w:rsid w:val="00C12652"/>
    <w:rsid w:val="00C127B4"/>
    <w:rsid w:val="00C12DD0"/>
    <w:rsid w:val="00C136D2"/>
    <w:rsid w:val="00C13A5E"/>
    <w:rsid w:val="00C1427E"/>
    <w:rsid w:val="00C145F6"/>
    <w:rsid w:val="00C14D44"/>
    <w:rsid w:val="00C15955"/>
    <w:rsid w:val="00C166CB"/>
    <w:rsid w:val="00C17197"/>
    <w:rsid w:val="00C1794A"/>
    <w:rsid w:val="00C211C0"/>
    <w:rsid w:val="00C22379"/>
    <w:rsid w:val="00C237DD"/>
    <w:rsid w:val="00C2380B"/>
    <w:rsid w:val="00C24665"/>
    <w:rsid w:val="00C27C52"/>
    <w:rsid w:val="00C303EE"/>
    <w:rsid w:val="00C307CB"/>
    <w:rsid w:val="00C31205"/>
    <w:rsid w:val="00C313D4"/>
    <w:rsid w:val="00C31785"/>
    <w:rsid w:val="00C323BB"/>
    <w:rsid w:val="00C32B87"/>
    <w:rsid w:val="00C32E63"/>
    <w:rsid w:val="00C33615"/>
    <w:rsid w:val="00C34130"/>
    <w:rsid w:val="00C342EA"/>
    <w:rsid w:val="00C3476C"/>
    <w:rsid w:val="00C34D01"/>
    <w:rsid w:val="00C35D95"/>
    <w:rsid w:val="00C36D79"/>
    <w:rsid w:val="00C37E30"/>
    <w:rsid w:val="00C40435"/>
    <w:rsid w:val="00C4167D"/>
    <w:rsid w:val="00C41F85"/>
    <w:rsid w:val="00C42F29"/>
    <w:rsid w:val="00C431C3"/>
    <w:rsid w:val="00C435A5"/>
    <w:rsid w:val="00C44704"/>
    <w:rsid w:val="00C456E3"/>
    <w:rsid w:val="00C45AEE"/>
    <w:rsid w:val="00C45B93"/>
    <w:rsid w:val="00C46485"/>
    <w:rsid w:val="00C46BC3"/>
    <w:rsid w:val="00C473B7"/>
    <w:rsid w:val="00C47751"/>
    <w:rsid w:val="00C47A0E"/>
    <w:rsid w:val="00C50CEF"/>
    <w:rsid w:val="00C50E69"/>
    <w:rsid w:val="00C50EF8"/>
    <w:rsid w:val="00C51199"/>
    <w:rsid w:val="00C51E0E"/>
    <w:rsid w:val="00C52397"/>
    <w:rsid w:val="00C52621"/>
    <w:rsid w:val="00C536F6"/>
    <w:rsid w:val="00C546ED"/>
    <w:rsid w:val="00C552C7"/>
    <w:rsid w:val="00C56105"/>
    <w:rsid w:val="00C56A25"/>
    <w:rsid w:val="00C57041"/>
    <w:rsid w:val="00C575AB"/>
    <w:rsid w:val="00C57A98"/>
    <w:rsid w:val="00C6041D"/>
    <w:rsid w:val="00C6043D"/>
    <w:rsid w:val="00C61219"/>
    <w:rsid w:val="00C61F6C"/>
    <w:rsid w:val="00C641AD"/>
    <w:rsid w:val="00C64A75"/>
    <w:rsid w:val="00C64B3A"/>
    <w:rsid w:val="00C65891"/>
    <w:rsid w:val="00C66812"/>
    <w:rsid w:val="00C66E37"/>
    <w:rsid w:val="00C66ECC"/>
    <w:rsid w:val="00C67F6B"/>
    <w:rsid w:val="00C71667"/>
    <w:rsid w:val="00C71DEA"/>
    <w:rsid w:val="00C721B7"/>
    <w:rsid w:val="00C72675"/>
    <w:rsid w:val="00C7372C"/>
    <w:rsid w:val="00C740A2"/>
    <w:rsid w:val="00C7426A"/>
    <w:rsid w:val="00C7448E"/>
    <w:rsid w:val="00C74E67"/>
    <w:rsid w:val="00C750E7"/>
    <w:rsid w:val="00C75366"/>
    <w:rsid w:val="00C76311"/>
    <w:rsid w:val="00C76717"/>
    <w:rsid w:val="00C76D6B"/>
    <w:rsid w:val="00C76FB9"/>
    <w:rsid w:val="00C77ED5"/>
    <w:rsid w:val="00C80724"/>
    <w:rsid w:val="00C80B62"/>
    <w:rsid w:val="00C81402"/>
    <w:rsid w:val="00C81AA0"/>
    <w:rsid w:val="00C83744"/>
    <w:rsid w:val="00C84779"/>
    <w:rsid w:val="00C84FCE"/>
    <w:rsid w:val="00C86348"/>
    <w:rsid w:val="00C86889"/>
    <w:rsid w:val="00C87C24"/>
    <w:rsid w:val="00C87C60"/>
    <w:rsid w:val="00C9015D"/>
    <w:rsid w:val="00C91688"/>
    <w:rsid w:val="00C91973"/>
    <w:rsid w:val="00C91F2D"/>
    <w:rsid w:val="00C92770"/>
    <w:rsid w:val="00C927D7"/>
    <w:rsid w:val="00C92999"/>
    <w:rsid w:val="00C92C83"/>
    <w:rsid w:val="00C934B5"/>
    <w:rsid w:val="00C9583C"/>
    <w:rsid w:val="00C965E5"/>
    <w:rsid w:val="00C96D06"/>
    <w:rsid w:val="00CA11A6"/>
    <w:rsid w:val="00CA2CCD"/>
    <w:rsid w:val="00CA3914"/>
    <w:rsid w:val="00CA3FB2"/>
    <w:rsid w:val="00CA50B9"/>
    <w:rsid w:val="00CA687E"/>
    <w:rsid w:val="00CA6E9C"/>
    <w:rsid w:val="00CA6EDA"/>
    <w:rsid w:val="00CA7AD7"/>
    <w:rsid w:val="00CB09B8"/>
    <w:rsid w:val="00CB2838"/>
    <w:rsid w:val="00CB37B5"/>
    <w:rsid w:val="00CB4357"/>
    <w:rsid w:val="00CB48DF"/>
    <w:rsid w:val="00CB4CBC"/>
    <w:rsid w:val="00CB5428"/>
    <w:rsid w:val="00CB6F2F"/>
    <w:rsid w:val="00CB7622"/>
    <w:rsid w:val="00CB762E"/>
    <w:rsid w:val="00CC0381"/>
    <w:rsid w:val="00CC11AB"/>
    <w:rsid w:val="00CC179E"/>
    <w:rsid w:val="00CC1D61"/>
    <w:rsid w:val="00CC32F0"/>
    <w:rsid w:val="00CC3C17"/>
    <w:rsid w:val="00CC4123"/>
    <w:rsid w:val="00CC433E"/>
    <w:rsid w:val="00CC4857"/>
    <w:rsid w:val="00CC4BA4"/>
    <w:rsid w:val="00CC4C9A"/>
    <w:rsid w:val="00CC511E"/>
    <w:rsid w:val="00CC553D"/>
    <w:rsid w:val="00CC5DFF"/>
    <w:rsid w:val="00CC6432"/>
    <w:rsid w:val="00CC714F"/>
    <w:rsid w:val="00CC78A1"/>
    <w:rsid w:val="00CC7FD8"/>
    <w:rsid w:val="00CD017F"/>
    <w:rsid w:val="00CD1C43"/>
    <w:rsid w:val="00CD1DD4"/>
    <w:rsid w:val="00CD2AE7"/>
    <w:rsid w:val="00CD2F13"/>
    <w:rsid w:val="00CD3120"/>
    <w:rsid w:val="00CD3966"/>
    <w:rsid w:val="00CD3CFF"/>
    <w:rsid w:val="00CD5226"/>
    <w:rsid w:val="00CD5A01"/>
    <w:rsid w:val="00CD5B14"/>
    <w:rsid w:val="00CD5BE2"/>
    <w:rsid w:val="00CD60F7"/>
    <w:rsid w:val="00CD6BBF"/>
    <w:rsid w:val="00CD720C"/>
    <w:rsid w:val="00CD7729"/>
    <w:rsid w:val="00CD7BD6"/>
    <w:rsid w:val="00CE0340"/>
    <w:rsid w:val="00CE06A9"/>
    <w:rsid w:val="00CE261F"/>
    <w:rsid w:val="00CE27B4"/>
    <w:rsid w:val="00CE2CA9"/>
    <w:rsid w:val="00CE3027"/>
    <w:rsid w:val="00CE3228"/>
    <w:rsid w:val="00CE3595"/>
    <w:rsid w:val="00CE391E"/>
    <w:rsid w:val="00CE4BCE"/>
    <w:rsid w:val="00CE51C4"/>
    <w:rsid w:val="00CE5C3B"/>
    <w:rsid w:val="00CF0CBA"/>
    <w:rsid w:val="00CF0F97"/>
    <w:rsid w:val="00CF3C91"/>
    <w:rsid w:val="00CF3E50"/>
    <w:rsid w:val="00CF3FCC"/>
    <w:rsid w:val="00CF6E2B"/>
    <w:rsid w:val="00D00A07"/>
    <w:rsid w:val="00D00B2F"/>
    <w:rsid w:val="00D00C70"/>
    <w:rsid w:val="00D01DC3"/>
    <w:rsid w:val="00D02226"/>
    <w:rsid w:val="00D027A1"/>
    <w:rsid w:val="00D02CA1"/>
    <w:rsid w:val="00D0536B"/>
    <w:rsid w:val="00D05B39"/>
    <w:rsid w:val="00D05B77"/>
    <w:rsid w:val="00D05FD5"/>
    <w:rsid w:val="00D06A9F"/>
    <w:rsid w:val="00D06BEE"/>
    <w:rsid w:val="00D070C5"/>
    <w:rsid w:val="00D102B4"/>
    <w:rsid w:val="00D1081A"/>
    <w:rsid w:val="00D10A3B"/>
    <w:rsid w:val="00D115BD"/>
    <w:rsid w:val="00D11BA2"/>
    <w:rsid w:val="00D11F62"/>
    <w:rsid w:val="00D1206D"/>
    <w:rsid w:val="00D1259A"/>
    <w:rsid w:val="00D1367F"/>
    <w:rsid w:val="00D13D8F"/>
    <w:rsid w:val="00D14D4D"/>
    <w:rsid w:val="00D152CA"/>
    <w:rsid w:val="00D157AD"/>
    <w:rsid w:val="00D15957"/>
    <w:rsid w:val="00D15EC9"/>
    <w:rsid w:val="00D2049F"/>
    <w:rsid w:val="00D20670"/>
    <w:rsid w:val="00D20D36"/>
    <w:rsid w:val="00D21D61"/>
    <w:rsid w:val="00D2274C"/>
    <w:rsid w:val="00D22BF2"/>
    <w:rsid w:val="00D23014"/>
    <w:rsid w:val="00D24E4D"/>
    <w:rsid w:val="00D26828"/>
    <w:rsid w:val="00D26AF2"/>
    <w:rsid w:val="00D303E8"/>
    <w:rsid w:val="00D317FC"/>
    <w:rsid w:val="00D319F3"/>
    <w:rsid w:val="00D322A8"/>
    <w:rsid w:val="00D3268E"/>
    <w:rsid w:val="00D32AF6"/>
    <w:rsid w:val="00D32CFE"/>
    <w:rsid w:val="00D331D6"/>
    <w:rsid w:val="00D335D6"/>
    <w:rsid w:val="00D33718"/>
    <w:rsid w:val="00D33977"/>
    <w:rsid w:val="00D3538B"/>
    <w:rsid w:val="00D35EE4"/>
    <w:rsid w:val="00D365FC"/>
    <w:rsid w:val="00D40350"/>
    <w:rsid w:val="00D40F29"/>
    <w:rsid w:val="00D41476"/>
    <w:rsid w:val="00D420CF"/>
    <w:rsid w:val="00D4393F"/>
    <w:rsid w:val="00D43A43"/>
    <w:rsid w:val="00D43CE7"/>
    <w:rsid w:val="00D4507F"/>
    <w:rsid w:val="00D4619C"/>
    <w:rsid w:val="00D46295"/>
    <w:rsid w:val="00D46D53"/>
    <w:rsid w:val="00D50215"/>
    <w:rsid w:val="00D50BA4"/>
    <w:rsid w:val="00D50C0F"/>
    <w:rsid w:val="00D51389"/>
    <w:rsid w:val="00D5157E"/>
    <w:rsid w:val="00D516EB"/>
    <w:rsid w:val="00D525C7"/>
    <w:rsid w:val="00D5285B"/>
    <w:rsid w:val="00D52BEE"/>
    <w:rsid w:val="00D53806"/>
    <w:rsid w:val="00D53B41"/>
    <w:rsid w:val="00D54BFA"/>
    <w:rsid w:val="00D564CD"/>
    <w:rsid w:val="00D5686A"/>
    <w:rsid w:val="00D56E20"/>
    <w:rsid w:val="00D57209"/>
    <w:rsid w:val="00D57777"/>
    <w:rsid w:val="00D57A60"/>
    <w:rsid w:val="00D61991"/>
    <w:rsid w:val="00D61E42"/>
    <w:rsid w:val="00D62840"/>
    <w:rsid w:val="00D62FFA"/>
    <w:rsid w:val="00D63372"/>
    <w:rsid w:val="00D63697"/>
    <w:rsid w:val="00D63A92"/>
    <w:rsid w:val="00D64318"/>
    <w:rsid w:val="00D646AF"/>
    <w:rsid w:val="00D65435"/>
    <w:rsid w:val="00D65BBB"/>
    <w:rsid w:val="00D65DC9"/>
    <w:rsid w:val="00D6608A"/>
    <w:rsid w:val="00D66767"/>
    <w:rsid w:val="00D667A1"/>
    <w:rsid w:val="00D67000"/>
    <w:rsid w:val="00D70962"/>
    <w:rsid w:val="00D72245"/>
    <w:rsid w:val="00D72851"/>
    <w:rsid w:val="00D72FD6"/>
    <w:rsid w:val="00D75538"/>
    <w:rsid w:val="00D759C0"/>
    <w:rsid w:val="00D7604B"/>
    <w:rsid w:val="00D762AD"/>
    <w:rsid w:val="00D76B19"/>
    <w:rsid w:val="00D76BCF"/>
    <w:rsid w:val="00D76F42"/>
    <w:rsid w:val="00D770F6"/>
    <w:rsid w:val="00D8067B"/>
    <w:rsid w:val="00D80F84"/>
    <w:rsid w:val="00D814FD"/>
    <w:rsid w:val="00D81647"/>
    <w:rsid w:val="00D81E6D"/>
    <w:rsid w:val="00D82007"/>
    <w:rsid w:val="00D826EB"/>
    <w:rsid w:val="00D82AE2"/>
    <w:rsid w:val="00D82DE2"/>
    <w:rsid w:val="00D84055"/>
    <w:rsid w:val="00D84287"/>
    <w:rsid w:val="00D84CCE"/>
    <w:rsid w:val="00D85F00"/>
    <w:rsid w:val="00D86D72"/>
    <w:rsid w:val="00D875AC"/>
    <w:rsid w:val="00D87D8B"/>
    <w:rsid w:val="00D87FFA"/>
    <w:rsid w:val="00D900EA"/>
    <w:rsid w:val="00D9052F"/>
    <w:rsid w:val="00D91A11"/>
    <w:rsid w:val="00D92B8A"/>
    <w:rsid w:val="00D92C00"/>
    <w:rsid w:val="00D92C9A"/>
    <w:rsid w:val="00D93C42"/>
    <w:rsid w:val="00D94DC9"/>
    <w:rsid w:val="00D95E9F"/>
    <w:rsid w:val="00D96453"/>
    <w:rsid w:val="00D96F4F"/>
    <w:rsid w:val="00D972D5"/>
    <w:rsid w:val="00D97563"/>
    <w:rsid w:val="00DA01E1"/>
    <w:rsid w:val="00DA020C"/>
    <w:rsid w:val="00DA0927"/>
    <w:rsid w:val="00DA13AD"/>
    <w:rsid w:val="00DA160F"/>
    <w:rsid w:val="00DA1AFC"/>
    <w:rsid w:val="00DA243E"/>
    <w:rsid w:val="00DA281E"/>
    <w:rsid w:val="00DA298B"/>
    <w:rsid w:val="00DA2C62"/>
    <w:rsid w:val="00DA3BAC"/>
    <w:rsid w:val="00DA4BE6"/>
    <w:rsid w:val="00DA4D7F"/>
    <w:rsid w:val="00DA58DD"/>
    <w:rsid w:val="00DA60EB"/>
    <w:rsid w:val="00DA6241"/>
    <w:rsid w:val="00DA6457"/>
    <w:rsid w:val="00DB1DB0"/>
    <w:rsid w:val="00DB2942"/>
    <w:rsid w:val="00DB31D9"/>
    <w:rsid w:val="00DB31E0"/>
    <w:rsid w:val="00DB3572"/>
    <w:rsid w:val="00DB3597"/>
    <w:rsid w:val="00DB3D84"/>
    <w:rsid w:val="00DB4A36"/>
    <w:rsid w:val="00DB4C03"/>
    <w:rsid w:val="00DB4EB7"/>
    <w:rsid w:val="00DB573B"/>
    <w:rsid w:val="00DB5D93"/>
    <w:rsid w:val="00DB6D2B"/>
    <w:rsid w:val="00DB6D9E"/>
    <w:rsid w:val="00DB70BB"/>
    <w:rsid w:val="00DB739A"/>
    <w:rsid w:val="00DB7EE9"/>
    <w:rsid w:val="00DC069B"/>
    <w:rsid w:val="00DC072A"/>
    <w:rsid w:val="00DC158D"/>
    <w:rsid w:val="00DC16C3"/>
    <w:rsid w:val="00DC1B45"/>
    <w:rsid w:val="00DC2CBE"/>
    <w:rsid w:val="00DC2D8B"/>
    <w:rsid w:val="00DC31BE"/>
    <w:rsid w:val="00DC31D9"/>
    <w:rsid w:val="00DC3DA2"/>
    <w:rsid w:val="00DC43CC"/>
    <w:rsid w:val="00DC45B0"/>
    <w:rsid w:val="00DC5715"/>
    <w:rsid w:val="00DC5B41"/>
    <w:rsid w:val="00DC67FE"/>
    <w:rsid w:val="00DC7565"/>
    <w:rsid w:val="00DD0795"/>
    <w:rsid w:val="00DD0B26"/>
    <w:rsid w:val="00DD1377"/>
    <w:rsid w:val="00DD1A7A"/>
    <w:rsid w:val="00DD24BA"/>
    <w:rsid w:val="00DD290F"/>
    <w:rsid w:val="00DD3604"/>
    <w:rsid w:val="00DD4288"/>
    <w:rsid w:val="00DD4D41"/>
    <w:rsid w:val="00DD588F"/>
    <w:rsid w:val="00DD5E54"/>
    <w:rsid w:val="00DD6584"/>
    <w:rsid w:val="00DE037B"/>
    <w:rsid w:val="00DE1FF7"/>
    <w:rsid w:val="00DE3838"/>
    <w:rsid w:val="00DE448E"/>
    <w:rsid w:val="00DE4BC1"/>
    <w:rsid w:val="00DE4C5B"/>
    <w:rsid w:val="00DE56C9"/>
    <w:rsid w:val="00DE57D1"/>
    <w:rsid w:val="00DE5CB9"/>
    <w:rsid w:val="00DE674E"/>
    <w:rsid w:val="00DE687A"/>
    <w:rsid w:val="00DE6957"/>
    <w:rsid w:val="00DE6CBF"/>
    <w:rsid w:val="00DE7622"/>
    <w:rsid w:val="00DE7FF5"/>
    <w:rsid w:val="00DF02BD"/>
    <w:rsid w:val="00DF0583"/>
    <w:rsid w:val="00DF0C86"/>
    <w:rsid w:val="00DF1EE5"/>
    <w:rsid w:val="00DF2327"/>
    <w:rsid w:val="00DF278C"/>
    <w:rsid w:val="00DF2A62"/>
    <w:rsid w:val="00DF3006"/>
    <w:rsid w:val="00DF334E"/>
    <w:rsid w:val="00DF3F40"/>
    <w:rsid w:val="00DF4151"/>
    <w:rsid w:val="00DF4646"/>
    <w:rsid w:val="00DF472C"/>
    <w:rsid w:val="00DF4C67"/>
    <w:rsid w:val="00DF4D26"/>
    <w:rsid w:val="00DF4E28"/>
    <w:rsid w:val="00DF79D7"/>
    <w:rsid w:val="00DF79EA"/>
    <w:rsid w:val="00E0030A"/>
    <w:rsid w:val="00E004F1"/>
    <w:rsid w:val="00E01F23"/>
    <w:rsid w:val="00E03E49"/>
    <w:rsid w:val="00E0408A"/>
    <w:rsid w:val="00E04F19"/>
    <w:rsid w:val="00E04FB2"/>
    <w:rsid w:val="00E05A70"/>
    <w:rsid w:val="00E05DAD"/>
    <w:rsid w:val="00E06BC1"/>
    <w:rsid w:val="00E06D90"/>
    <w:rsid w:val="00E07898"/>
    <w:rsid w:val="00E07960"/>
    <w:rsid w:val="00E1083C"/>
    <w:rsid w:val="00E10971"/>
    <w:rsid w:val="00E1196B"/>
    <w:rsid w:val="00E11B63"/>
    <w:rsid w:val="00E12771"/>
    <w:rsid w:val="00E1363C"/>
    <w:rsid w:val="00E15135"/>
    <w:rsid w:val="00E1532F"/>
    <w:rsid w:val="00E158E7"/>
    <w:rsid w:val="00E17772"/>
    <w:rsid w:val="00E20A27"/>
    <w:rsid w:val="00E210A1"/>
    <w:rsid w:val="00E21905"/>
    <w:rsid w:val="00E2327D"/>
    <w:rsid w:val="00E2345B"/>
    <w:rsid w:val="00E23E00"/>
    <w:rsid w:val="00E24192"/>
    <w:rsid w:val="00E242E3"/>
    <w:rsid w:val="00E24579"/>
    <w:rsid w:val="00E24920"/>
    <w:rsid w:val="00E24A9F"/>
    <w:rsid w:val="00E24F30"/>
    <w:rsid w:val="00E2505B"/>
    <w:rsid w:val="00E25339"/>
    <w:rsid w:val="00E25863"/>
    <w:rsid w:val="00E25E00"/>
    <w:rsid w:val="00E26678"/>
    <w:rsid w:val="00E26CBC"/>
    <w:rsid w:val="00E26F79"/>
    <w:rsid w:val="00E27030"/>
    <w:rsid w:val="00E27E5F"/>
    <w:rsid w:val="00E30934"/>
    <w:rsid w:val="00E31C90"/>
    <w:rsid w:val="00E32136"/>
    <w:rsid w:val="00E3273B"/>
    <w:rsid w:val="00E342E6"/>
    <w:rsid w:val="00E3490B"/>
    <w:rsid w:val="00E35B1A"/>
    <w:rsid w:val="00E35E83"/>
    <w:rsid w:val="00E36473"/>
    <w:rsid w:val="00E403DD"/>
    <w:rsid w:val="00E411E6"/>
    <w:rsid w:val="00E41753"/>
    <w:rsid w:val="00E420CD"/>
    <w:rsid w:val="00E4220B"/>
    <w:rsid w:val="00E4229B"/>
    <w:rsid w:val="00E43E8D"/>
    <w:rsid w:val="00E4529F"/>
    <w:rsid w:val="00E45CB7"/>
    <w:rsid w:val="00E45ED4"/>
    <w:rsid w:val="00E464E2"/>
    <w:rsid w:val="00E50797"/>
    <w:rsid w:val="00E507CA"/>
    <w:rsid w:val="00E5101E"/>
    <w:rsid w:val="00E5118F"/>
    <w:rsid w:val="00E51B3B"/>
    <w:rsid w:val="00E5310B"/>
    <w:rsid w:val="00E5407F"/>
    <w:rsid w:val="00E54D2D"/>
    <w:rsid w:val="00E553F0"/>
    <w:rsid w:val="00E55496"/>
    <w:rsid w:val="00E55EFA"/>
    <w:rsid w:val="00E56020"/>
    <w:rsid w:val="00E56A6A"/>
    <w:rsid w:val="00E575CC"/>
    <w:rsid w:val="00E60B52"/>
    <w:rsid w:val="00E61510"/>
    <w:rsid w:val="00E62776"/>
    <w:rsid w:val="00E65FAC"/>
    <w:rsid w:val="00E6620A"/>
    <w:rsid w:val="00E6659B"/>
    <w:rsid w:val="00E66C72"/>
    <w:rsid w:val="00E66E78"/>
    <w:rsid w:val="00E67A8A"/>
    <w:rsid w:val="00E67F19"/>
    <w:rsid w:val="00E70083"/>
    <w:rsid w:val="00E7044F"/>
    <w:rsid w:val="00E70E92"/>
    <w:rsid w:val="00E71093"/>
    <w:rsid w:val="00E715C1"/>
    <w:rsid w:val="00E72C42"/>
    <w:rsid w:val="00E731B4"/>
    <w:rsid w:val="00E732B4"/>
    <w:rsid w:val="00E734E5"/>
    <w:rsid w:val="00E74700"/>
    <w:rsid w:val="00E74A86"/>
    <w:rsid w:val="00E75FA5"/>
    <w:rsid w:val="00E76364"/>
    <w:rsid w:val="00E76416"/>
    <w:rsid w:val="00E76998"/>
    <w:rsid w:val="00E76EEA"/>
    <w:rsid w:val="00E777F6"/>
    <w:rsid w:val="00E80368"/>
    <w:rsid w:val="00E80A3E"/>
    <w:rsid w:val="00E81587"/>
    <w:rsid w:val="00E81B7A"/>
    <w:rsid w:val="00E82029"/>
    <w:rsid w:val="00E82B52"/>
    <w:rsid w:val="00E8371F"/>
    <w:rsid w:val="00E83995"/>
    <w:rsid w:val="00E8424D"/>
    <w:rsid w:val="00E848B3"/>
    <w:rsid w:val="00E848B7"/>
    <w:rsid w:val="00E859C4"/>
    <w:rsid w:val="00E86705"/>
    <w:rsid w:val="00E86FD4"/>
    <w:rsid w:val="00E90719"/>
    <w:rsid w:val="00E9123F"/>
    <w:rsid w:val="00E9127F"/>
    <w:rsid w:val="00E91C3A"/>
    <w:rsid w:val="00E92480"/>
    <w:rsid w:val="00E92CF9"/>
    <w:rsid w:val="00E9324F"/>
    <w:rsid w:val="00E93E33"/>
    <w:rsid w:val="00E9407C"/>
    <w:rsid w:val="00E94CAE"/>
    <w:rsid w:val="00E94E02"/>
    <w:rsid w:val="00E953CA"/>
    <w:rsid w:val="00E9566C"/>
    <w:rsid w:val="00E95AB9"/>
    <w:rsid w:val="00E95B0D"/>
    <w:rsid w:val="00E96625"/>
    <w:rsid w:val="00E96F1B"/>
    <w:rsid w:val="00E97D2B"/>
    <w:rsid w:val="00EA0AC7"/>
    <w:rsid w:val="00EA0C46"/>
    <w:rsid w:val="00EA10D9"/>
    <w:rsid w:val="00EA17EE"/>
    <w:rsid w:val="00EA1D31"/>
    <w:rsid w:val="00EA207B"/>
    <w:rsid w:val="00EA2D9B"/>
    <w:rsid w:val="00EA2E46"/>
    <w:rsid w:val="00EA44C1"/>
    <w:rsid w:val="00EA4F4A"/>
    <w:rsid w:val="00EA535B"/>
    <w:rsid w:val="00EA6098"/>
    <w:rsid w:val="00EA6D2C"/>
    <w:rsid w:val="00EA78EF"/>
    <w:rsid w:val="00EB0E8E"/>
    <w:rsid w:val="00EB166F"/>
    <w:rsid w:val="00EB1F09"/>
    <w:rsid w:val="00EB2520"/>
    <w:rsid w:val="00EB2580"/>
    <w:rsid w:val="00EB2826"/>
    <w:rsid w:val="00EB2897"/>
    <w:rsid w:val="00EB2A21"/>
    <w:rsid w:val="00EB2B7F"/>
    <w:rsid w:val="00EB30AE"/>
    <w:rsid w:val="00EB556D"/>
    <w:rsid w:val="00EB55AE"/>
    <w:rsid w:val="00EB58FC"/>
    <w:rsid w:val="00EB65F1"/>
    <w:rsid w:val="00EB6644"/>
    <w:rsid w:val="00EB72A2"/>
    <w:rsid w:val="00EB7523"/>
    <w:rsid w:val="00EC00A8"/>
    <w:rsid w:val="00EC01B5"/>
    <w:rsid w:val="00EC05B6"/>
    <w:rsid w:val="00EC07E5"/>
    <w:rsid w:val="00EC1466"/>
    <w:rsid w:val="00EC1AB9"/>
    <w:rsid w:val="00EC1FCA"/>
    <w:rsid w:val="00EC3F3D"/>
    <w:rsid w:val="00EC4015"/>
    <w:rsid w:val="00EC4065"/>
    <w:rsid w:val="00EC4E36"/>
    <w:rsid w:val="00EC532B"/>
    <w:rsid w:val="00EC588A"/>
    <w:rsid w:val="00EC626A"/>
    <w:rsid w:val="00EC65DC"/>
    <w:rsid w:val="00EC690E"/>
    <w:rsid w:val="00EC6A79"/>
    <w:rsid w:val="00EC6B10"/>
    <w:rsid w:val="00EC6E2D"/>
    <w:rsid w:val="00EC7055"/>
    <w:rsid w:val="00EC72D8"/>
    <w:rsid w:val="00ED0097"/>
    <w:rsid w:val="00ED0727"/>
    <w:rsid w:val="00ED102B"/>
    <w:rsid w:val="00ED14B1"/>
    <w:rsid w:val="00ED2522"/>
    <w:rsid w:val="00ED2792"/>
    <w:rsid w:val="00ED2C56"/>
    <w:rsid w:val="00ED37E1"/>
    <w:rsid w:val="00ED3806"/>
    <w:rsid w:val="00ED3CC0"/>
    <w:rsid w:val="00ED3E9A"/>
    <w:rsid w:val="00ED416B"/>
    <w:rsid w:val="00ED5817"/>
    <w:rsid w:val="00ED5F3E"/>
    <w:rsid w:val="00ED6E27"/>
    <w:rsid w:val="00ED7F31"/>
    <w:rsid w:val="00ED7F6E"/>
    <w:rsid w:val="00EE020E"/>
    <w:rsid w:val="00EE09D1"/>
    <w:rsid w:val="00EE0D50"/>
    <w:rsid w:val="00EE1C65"/>
    <w:rsid w:val="00EE2F1D"/>
    <w:rsid w:val="00EE43E8"/>
    <w:rsid w:val="00EE44D1"/>
    <w:rsid w:val="00EE480A"/>
    <w:rsid w:val="00EE4959"/>
    <w:rsid w:val="00EE4CF3"/>
    <w:rsid w:val="00EE504B"/>
    <w:rsid w:val="00EE5A32"/>
    <w:rsid w:val="00EE69AA"/>
    <w:rsid w:val="00EE6F2D"/>
    <w:rsid w:val="00EF291E"/>
    <w:rsid w:val="00EF318C"/>
    <w:rsid w:val="00EF37C6"/>
    <w:rsid w:val="00EF3877"/>
    <w:rsid w:val="00EF3CAC"/>
    <w:rsid w:val="00EF3D11"/>
    <w:rsid w:val="00EF448F"/>
    <w:rsid w:val="00EF5436"/>
    <w:rsid w:val="00EF6925"/>
    <w:rsid w:val="00F004D4"/>
    <w:rsid w:val="00F01376"/>
    <w:rsid w:val="00F01D65"/>
    <w:rsid w:val="00F01F3F"/>
    <w:rsid w:val="00F01F6A"/>
    <w:rsid w:val="00F02369"/>
    <w:rsid w:val="00F02576"/>
    <w:rsid w:val="00F03A6F"/>
    <w:rsid w:val="00F04A99"/>
    <w:rsid w:val="00F05A93"/>
    <w:rsid w:val="00F05D50"/>
    <w:rsid w:val="00F06573"/>
    <w:rsid w:val="00F068BB"/>
    <w:rsid w:val="00F06902"/>
    <w:rsid w:val="00F073E8"/>
    <w:rsid w:val="00F100F6"/>
    <w:rsid w:val="00F10113"/>
    <w:rsid w:val="00F106D8"/>
    <w:rsid w:val="00F10822"/>
    <w:rsid w:val="00F11929"/>
    <w:rsid w:val="00F12238"/>
    <w:rsid w:val="00F1239B"/>
    <w:rsid w:val="00F135A3"/>
    <w:rsid w:val="00F13775"/>
    <w:rsid w:val="00F13945"/>
    <w:rsid w:val="00F1395D"/>
    <w:rsid w:val="00F13D8C"/>
    <w:rsid w:val="00F1483B"/>
    <w:rsid w:val="00F153E6"/>
    <w:rsid w:val="00F1742F"/>
    <w:rsid w:val="00F176A1"/>
    <w:rsid w:val="00F211AA"/>
    <w:rsid w:val="00F2144E"/>
    <w:rsid w:val="00F21B5D"/>
    <w:rsid w:val="00F21CD3"/>
    <w:rsid w:val="00F22655"/>
    <w:rsid w:val="00F22AD1"/>
    <w:rsid w:val="00F22AED"/>
    <w:rsid w:val="00F22D8F"/>
    <w:rsid w:val="00F23121"/>
    <w:rsid w:val="00F23823"/>
    <w:rsid w:val="00F25C2A"/>
    <w:rsid w:val="00F26F9E"/>
    <w:rsid w:val="00F27D5A"/>
    <w:rsid w:val="00F3047C"/>
    <w:rsid w:val="00F30C3E"/>
    <w:rsid w:val="00F30E6E"/>
    <w:rsid w:val="00F313BF"/>
    <w:rsid w:val="00F31C3A"/>
    <w:rsid w:val="00F31DB5"/>
    <w:rsid w:val="00F31E3E"/>
    <w:rsid w:val="00F35342"/>
    <w:rsid w:val="00F355C7"/>
    <w:rsid w:val="00F366E5"/>
    <w:rsid w:val="00F36AC9"/>
    <w:rsid w:val="00F37498"/>
    <w:rsid w:val="00F37A2A"/>
    <w:rsid w:val="00F37BB5"/>
    <w:rsid w:val="00F40B92"/>
    <w:rsid w:val="00F410B9"/>
    <w:rsid w:val="00F411E1"/>
    <w:rsid w:val="00F414A2"/>
    <w:rsid w:val="00F41AFB"/>
    <w:rsid w:val="00F426EE"/>
    <w:rsid w:val="00F42CC6"/>
    <w:rsid w:val="00F42FCF"/>
    <w:rsid w:val="00F43368"/>
    <w:rsid w:val="00F43B52"/>
    <w:rsid w:val="00F4582E"/>
    <w:rsid w:val="00F45CD5"/>
    <w:rsid w:val="00F45E00"/>
    <w:rsid w:val="00F472F9"/>
    <w:rsid w:val="00F47576"/>
    <w:rsid w:val="00F51704"/>
    <w:rsid w:val="00F52D04"/>
    <w:rsid w:val="00F530DA"/>
    <w:rsid w:val="00F5326B"/>
    <w:rsid w:val="00F533AB"/>
    <w:rsid w:val="00F53432"/>
    <w:rsid w:val="00F544A0"/>
    <w:rsid w:val="00F54793"/>
    <w:rsid w:val="00F558A4"/>
    <w:rsid w:val="00F567C3"/>
    <w:rsid w:val="00F57205"/>
    <w:rsid w:val="00F57D30"/>
    <w:rsid w:val="00F60132"/>
    <w:rsid w:val="00F62B3C"/>
    <w:rsid w:val="00F63296"/>
    <w:rsid w:val="00F64383"/>
    <w:rsid w:val="00F64CD0"/>
    <w:rsid w:val="00F653F6"/>
    <w:rsid w:val="00F65E57"/>
    <w:rsid w:val="00F66AE3"/>
    <w:rsid w:val="00F67943"/>
    <w:rsid w:val="00F67E0B"/>
    <w:rsid w:val="00F67FB5"/>
    <w:rsid w:val="00F70599"/>
    <w:rsid w:val="00F705FE"/>
    <w:rsid w:val="00F714A4"/>
    <w:rsid w:val="00F714EB"/>
    <w:rsid w:val="00F7211C"/>
    <w:rsid w:val="00F72E07"/>
    <w:rsid w:val="00F73A34"/>
    <w:rsid w:val="00F7413C"/>
    <w:rsid w:val="00F745DC"/>
    <w:rsid w:val="00F746F4"/>
    <w:rsid w:val="00F74947"/>
    <w:rsid w:val="00F74BB9"/>
    <w:rsid w:val="00F76707"/>
    <w:rsid w:val="00F7675B"/>
    <w:rsid w:val="00F770D7"/>
    <w:rsid w:val="00F77509"/>
    <w:rsid w:val="00F778FD"/>
    <w:rsid w:val="00F77C7E"/>
    <w:rsid w:val="00F801A1"/>
    <w:rsid w:val="00F80E64"/>
    <w:rsid w:val="00F811DD"/>
    <w:rsid w:val="00F81B70"/>
    <w:rsid w:val="00F81F40"/>
    <w:rsid w:val="00F8215D"/>
    <w:rsid w:val="00F8267F"/>
    <w:rsid w:val="00F84420"/>
    <w:rsid w:val="00F846F2"/>
    <w:rsid w:val="00F84914"/>
    <w:rsid w:val="00F8535F"/>
    <w:rsid w:val="00F85AE1"/>
    <w:rsid w:val="00F85C72"/>
    <w:rsid w:val="00F86256"/>
    <w:rsid w:val="00F86563"/>
    <w:rsid w:val="00F86BF0"/>
    <w:rsid w:val="00F870E5"/>
    <w:rsid w:val="00F87C61"/>
    <w:rsid w:val="00F90342"/>
    <w:rsid w:val="00F9048A"/>
    <w:rsid w:val="00F905B9"/>
    <w:rsid w:val="00F909AA"/>
    <w:rsid w:val="00F909D9"/>
    <w:rsid w:val="00F9184B"/>
    <w:rsid w:val="00F91B49"/>
    <w:rsid w:val="00F91F08"/>
    <w:rsid w:val="00F92A43"/>
    <w:rsid w:val="00F92A52"/>
    <w:rsid w:val="00F93868"/>
    <w:rsid w:val="00F938A2"/>
    <w:rsid w:val="00F939FB"/>
    <w:rsid w:val="00F93A38"/>
    <w:rsid w:val="00F93AB1"/>
    <w:rsid w:val="00F9496B"/>
    <w:rsid w:val="00F94B86"/>
    <w:rsid w:val="00F97C5B"/>
    <w:rsid w:val="00FA0DD4"/>
    <w:rsid w:val="00FA1973"/>
    <w:rsid w:val="00FA1E6B"/>
    <w:rsid w:val="00FA3252"/>
    <w:rsid w:val="00FA363F"/>
    <w:rsid w:val="00FA445C"/>
    <w:rsid w:val="00FA467D"/>
    <w:rsid w:val="00FA52D6"/>
    <w:rsid w:val="00FA58FE"/>
    <w:rsid w:val="00FA5E9E"/>
    <w:rsid w:val="00FA626D"/>
    <w:rsid w:val="00FA7F32"/>
    <w:rsid w:val="00FB0284"/>
    <w:rsid w:val="00FB082A"/>
    <w:rsid w:val="00FB10CE"/>
    <w:rsid w:val="00FB19CC"/>
    <w:rsid w:val="00FB1DED"/>
    <w:rsid w:val="00FB1F47"/>
    <w:rsid w:val="00FB2CFC"/>
    <w:rsid w:val="00FB2E9C"/>
    <w:rsid w:val="00FB3CF7"/>
    <w:rsid w:val="00FB4138"/>
    <w:rsid w:val="00FB4B9D"/>
    <w:rsid w:val="00FB60B6"/>
    <w:rsid w:val="00FB6477"/>
    <w:rsid w:val="00FB6806"/>
    <w:rsid w:val="00FB68A4"/>
    <w:rsid w:val="00FB6D82"/>
    <w:rsid w:val="00FB7AE3"/>
    <w:rsid w:val="00FC070C"/>
    <w:rsid w:val="00FC0D07"/>
    <w:rsid w:val="00FC0D98"/>
    <w:rsid w:val="00FC1100"/>
    <w:rsid w:val="00FC1487"/>
    <w:rsid w:val="00FC15AC"/>
    <w:rsid w:val="00FC171D"/>
    <w:rsid w:val="00FC2A74"/>
    <w:rsid w:val="00FC306C"/>
    <w:rsid w:val="00FC3333"/>
    <w:rsid w:val="00FC3FEF"/>
    <w:rsid w:val="00FC49A2"/>
    <w:rsid w:val="00FC4FDF"/>
    <w:rsid w:val="00FC58EE"/>
    <w:rsid w:val="00FC59A0"/>
    <w:rsid w:val="00FC6B39"/>
    <w:rsid w:val="00FC7341"/>
    <w:rsid w:val="00FC79B1"/>
    <w:rsid w:val="00FC7C2C"/>
    <w:rsid w:val="00FD03DF"/>
    <w:rsid w:val="00FD19F7"/>
    <w:rsid w:val="00FD203B"/>
    <w:rsid w:val="00FD229F"/>
    <w:rsid w:val="00FD3AD8"/>
    <w:rsid w:val="00FD477E"/>
    <w:rsid w:val="00FD47AA"/>
    <w:rsid w:val="00FD4879"/>
    <w:rsid w:val="00FD60EF"/>
    <w:rsid w:val="00FD66F6"/>
    <w:rsid w:val="00FD7AF1"/>
    <w:rsid w:val="00FD7BCD"/>
    <w:rsid w:val="00FE2BE4"/>
    <w:rsid w:val="00FE374B"/>
    <w:rsid w:val="00FE381B"/>
    <w:rsid w:val="00FE45EB"/>
    <w:rsid w:val="00FE658D"/>
    <w:rsid w:val="00FE6D37"/>
    <w:rsid w:val="00FE7502"/>
    <w:rsid w:val="00FE7D0A"/>
    <w:rsid w:val="00FF01B7"/>
    <w:rsid w:val="00FF0FBD"/>
    <w:rsid w:val="00FF1A2B"/>
    <w:rsid w:val="00FF2D2D"/>
    <w:rsid w:val="00FF4073"/>
    <w:rsid w:val="00FF4AD7"/>
    <w:rsid w:val="00FF59A7"/>
    <w:rsid w:val="00FF6DBA"/>
    <w:rsid w:val="00FF746C"/>
    <w:rsid w:val="00FF752E"/>
    <w:rsid w:val="00FF78C9"/>
    <w:rsid w:val="00FF7B73"/>
    <w:rsid w:val="00FF7E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00E42"/>
  <w15:docId w15:val="{041BBDBE-F35E-4D4D-B4D5-542342CF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44"/>
  </w:style>
  <w:style w:type="paragraph" w:styleId="Heading1">
    <w:name w:val="heading 1"/>
    <w:basedOn w:val="Normal1"/>
    <w:next w:val="Normal1"/>
    <w:link w:val="Heading1Char"/>
    <w:uiPriority w:val="9"/>
    <w:qFormat/>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paragraph" w:styleId="Heading8">
    <w:name w:val="heading 8"/>
    <w:basedOn w:val="Normal"/>
    <w:next w:val="Normal"/>
    <w:link w:val="Heading8Char"/>
    <w:uiPriority w:val="9"/>
    <w:semiHidden/>
    <w:unhideWhenUsed/>
    <w:qFormat/>
    <w:rsid w:val="00704F9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1"/>
    <w:pPr>
      <w:spacing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E1E7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E1E7C"/>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1E3DD7"/>
    <w:rPr>
      <w:b/>
      <w:bCs/>
      <w:sz w:val="20"/>
      <w:szCs w:val="20"/>
    </w:rPr>
  </w:style>
  <w:style w:type="character" w:customStyle="1" w:styleId="CommentSubjectChar">
    <w:name w:val="Comment Subject Char"/>
    <w:basedOn w:val="CommentTextChar"/>
    <w:link w:val="CommentSubject"/>
    <w:uiPriority w:val="99"/>
    <w:semiHidden/>
    <w:rsid w:val="001E3DD7"/>
    <w:rPr>
      <w:b/>
      <w:bCs/>
      <w:sz w:val="20"/>
      <w:szCs w:val="20"/>
    </w:rPr>
  </w:style>
  <w:style w:type="paragraph" w:styleId="ListParagraph">
    <w:name w:val="List Paragraph"/>
    <w:basedOn w:val="Normal"/>
    <w:uiPriority w:val="34"/>
    <w:qFormat/>
    <w:rsid w:val="00F22AED"/>
    <w:pPr>
      <w:ind w:left="720"/>
      <w:contextualSpacing/>
    </w:pPr>
  </w:style>
  <w:style w:type="character" w:customStyle="1" w:styleId="st">
    <w:name w:val="st"/>
    <w:basedOn w:val="DefaultParagraphFont"/>
    <w:rsid w:val="00C46BC3"/>
  </w:style>
  <w:style w:type="character" w:styleId="Emphasis">
    <w:name w:val="Emphasis"/>
    <w:basedOn w:val="DefaultParagraphFont"/>
    <w:uiPriority w:val="20"/>
    <w:qFormat/>
    <w:rsid w:val="00C46BC3"/>
    <w:rPr>
      <w:i/>
      <w:iCs/>
    </w:rPr>
  </w:style>
  <w:style w:type="character" w:styleId="Hyperlink">
    <w:name w:val="Hyperlink"/>
    <w:basedOn w:val="DefaultParagraphFont"/>
    <w:uiPriority w:val="99"/>
    <w:unhideWhenUsed/>
    <w:rsid w:val="00990B7D"/>
    <w:rPr>
      <w:color w:val="0000FF" w:themeColor="hyperlink"/>
      <w:u w:val="single"/>
    </w:rPr>
  </w:style>
  <w:style w:type="character" w:customStyle="1" w:styleId="lg">
    <w:name w:val="lg"/>
    <w:basedOn w:val="DefaultParagraphFont"/>
    <w:rsid w:val="003917C5"/>
  </w:style>
  <w:style w:type="character" w:customStyle="1" w:styleId="nowrap">
    <w:name w:val="nowrap"/>
    <w:basedOn w:val="DefaultParagraphFont"/>
    <w:rsid w:val="003917C5"/>
  </w:style>
  <w:style w:type="paragraph" w:styleId="Bibliography">
    <w:name w:val="Bibliography"/>
    <w:basedOn w:val="Normal"/>
    <w:next w:val="Normal"/>
    <w:uiPriority w:val="37"/>
    <w:unhideWhenUsed/>
    <w:rsid w:val="00DC3DA2"/>
    <w:pPr>
      <w:spacing w:after="240" w:line="240" w:lineRule="auto"/>
    </w:pPr>
    <w:rPr>
      <w:rFonts w:asciiTheme="minorHAnsi" w:eastAsiaTheme="minorHAnsi" w:hAnsiTheme="minorHAnsi" w:cstheme="minorBidi"/>
      <w:color w:val="auto"/>
      <w:lang w:val="de-DE" w:eastAsia="en-US"/>
    </w:rPr>
  </w:style>
  <w:style w:type="character" w:customStyle="1" w:styleId="Heading1Char">
    <w:name w:val="Heading 1 Char"/>
    <w:basedOn w:val="DefaultParagraphFont"/>
    <w:link w:val="Heading1"/>
    <w:uiPriority w:val="9"/>
    <w:rsid w:val="00F8215D"/>
    <w:rPr>
      <w:b/>
      <w:sz w:val="48"/>
      <w:szCs w:val="48"/>
    </w:rPr>
  </w:style>
  <w:style w:type="character" w:customStyle="1" w:styleId="highlight">
    <w:name w:val="highlight"/>
    <w:basedOn w:val="DefaultParagraphFont"/>
    <w:rsid w:val="00F8215D"/>
  </w:style>
  <w:style w:type="paragraph" w:styleId="Header">
    <w:name w:val="header"/>
    <w:basedOn w:val="Normal"/>
    <w:link w:val="HeaderChar"/>
    <w:uiPriority w:val="99"/>
    <w:unhideWhenUsed/>
    <w:rsid w:val="00B05108"/>
    <w:pPr>
      <w:tabs>
        <w:tab w:val="center" w:pos="4536"/>
        <w:tab w:val="right" w:pos="9072"/>
      </w:tabs>
      <w:spacing w:line="240" w:lineRule="auto"/>
    </w:pPr>
  </w:style>
  <w:style w:type="character" w:customStyle="1" w:styleId="HeaderChar">
    <w:name w:val="Header Char"/>
    <w:basedOn w:val="DefaultParagraphFont"/>
    <w:link w:val="Header"/>
    <w:uiPriority w:val="99"/>
    <w:rsid w:val="00B05108"/>
  </w:style>
  <w:style w:type="paragraph" w:styleId="Footer">
    <w:name w:val="footer"/>
    <w:basedOn w:val="Normal"/>
    <w:link w:val="FooterChar"/>
    <w:uiPriority w:val="99"/>
    <w:unhideWhenUsed/>
    <w:rsid w:val="00B05108"/>
    <w:pPr>
      <w:tabs>
        <w:tab w:val="center" w:pos="4536"/>
        <w:tab w:val="right" w:pos="9072"/>
      </w:tabs>
      <w:spacing w:line="240" w:lineRule="auto"/>
    </w:pPr>
  </w:style>
  <w:style w:type="character" w:customStyle="1" w:styleId="FooterChar">
    <w:name w:val="Footer Char"/>
    <w:basedOn w:val="DefaultParagraphFont"/>
    <w:link w:val="Footer"/>
    <w:uiPriority w:val="99"/>
    <w:rsid w:val="00B05108"/>
  </w:style>
  <w:style w:type="paragraph" w:styleId="Revision">
    <w:name w:val="Revision"/>
    <w:hidden/>
    <w:uiPriority w:val="99"/>
    <w:semiHidden/>
    <w:rsid w:val="00BE47D1"/>
    <w:pPr>
      <w:spacing w:line="240" w:lineRule="auto"/>
    </w:pPr>
  </w:style>
  <w:style w:type="table" w:styleId="TableGrid">
    <w:name w:val="Table Grid"/>
    <w:basedOn w:val="TableNormal"/>
    <w:uiPriority w:val="59"/>
    <w:rsid w:val="0032224C"/>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2224C"/>
    <w:pPr>
      <w:spacing w:after="200" w:line="240" w:lineRule="auto"/>
    </w:pPr>
    <w:rPr>
      <w:b/>
      <w:bCs/>
      <w:color w:val="4F81BD" w:themeColor="accent1"/>
      <w:sz w:val="18"/>
      <w:szCs w:val="18"/>
    </w:rPr>
  </w:style>
  <w:style w:type="character" w:customStyle="1" w:styleId="apple-converted-space">
    <w:name w:val="apple-converted-space"/>
    <w:basedOn w:val="DefaultParagraphFont"/>
    <w:rsid w:val="00976536"/>
  </w:style>
  <w:style w:type="character" w:customStyle="1" w:styleId="fontstyle01">
    <w:name w:val="fontstyle01"/>
    <w:basedOn w:val="DefaultParagraphFont"/>
    <w:rsid w:val="00C0481E"/>
    <w:rPr>
      <w:rFonts w:ascii="Minion-Regular" w:hAnsi="Minion-Regular" w:hint="default"/>
      <w:b w:val="0"/>
      <w:bCs w:val="0"/>
      <w:i w:val="0"/>
      <w:iCs w:val="0"/>
      <w:color w:val="000000"/>
      <w:sz w:val="20"/>
      <w:szCs w:val="20"/>
    </w:rPr>
  </w:style>
  <w:style w:type="paragraph" w:styleId="NormalWeb">
    <w:name w:val="Normal (Web)"/>
    <w:basedOn w:val="Normal"/>
    <w:uiPriority w:val="99"/>
    <w:semiHidden/>
    <w:unhideWhenUsed/>
    <w:rsid w:val="00256D39"/>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character" w:customStyle="1" w:styleId="Heading8Char">
    <w:name w:val="Heading 8 Char"/>
    <w:basedOn w:val="DefaultParagraphFont"/>
    <w:link w:val="Heading8"/>
    <w:rsid w:val="00704F99"/>
    <w:rPr>
      <w:rFonts w:asciiTheme="majorHAnsi" w:eastAsiaTheme="majorEastAsia" w:hAnsiTheme="majorHAnsi" w:cstheme="majorBidi"/>
      <w:color w:val="404040" w:themeColor="text1" w:themeTint="BF"/>
      <w:sz w:val="20"/>
      <w:szCs w:val="20"/>
    </w:rPr>
  </w:style>
  <w:style w:type="character" w:customStyle="1" w:styleId="NichtaufgelsteErwhnung1">
    <w:name w:val="Nicht aufgelöste Erwähnung1"/>
    <w:basedOn w:val="DefaultParagraphFont"/>
    <w:uiPriority w:val="99"/>
    <w:semiHidden/>
    <w:unhideWhenUsed/>
    <w:rsid w:val="00F86BF0"/>
    <w:rPr>
      <w:color w:val="808080"/>
      <w:shd w:val="clear" w:color="auto" w:fill="E6E6E6"/>
    </w:rPr>
  </w:style>
  <w:style w:type="character" w:customStyle="1" w:styleId="UnresolvedMention1">
    <w:name w:val="Unresolved Mention1"/>
    <w:basedOn w:val="DefaultParagraphFont"/>
    <w:uiPriority w:val="99"/>
    <w:semiHidden/>
    <w:unhideWhenUsed/>
    <w:rsid w:val="00A12EDA"/>
    <w:rPr>
      <w:color w:val="605E5C"/>
      <w:shd w:val="clear" w:color="auto" w:fill="E1DFDD"/>
    </w:rPr>
  </w:style>
  <w:style w:type="character" w:styleId="FollowedHyperlink">
    <w:name w:val="FollowedHyperlink"/>
    <w:basedOn w:val="DefaultParagraphFont"/>
    <w:uiPriority w:val="99"/>
    <w:semiHidden/>
    <w:unhideWhenUsed/>
    <w:rsid w:val="005F0583"/>
    <w:rPr>
      <w:color w:val="800080" w:themeColor="followedHyperlink"/>
      <w:u w:val="single"/>
    </w:rPr>
  </w:style>
  <w:style w:type="character" w:customStyle="1" w:styleId="UnresolvedMention2">
    <w:name w:val="Unresolved Mention2"/>
    <w:basedOn w:val="DefaultParagraphFont"/>
    <w:uiPriority w:val="99"/>
    <w:rsid w:val="005B0190"/>
    <w:rPr>
      <w:color w:val="605E5C"/>
      <w:shd w:val="clear" w:color="auto" w:fill="E1DFDD"/>
    </w:rPr>
  </w:style>
  <w:style w:type="character" w:styleId="LineNumber">
    <w:name w:val="line number"/>
    <w:basedOn w:val="DefaultParagraphFont"/>
    <w:uiPriority w:val="99"/>
    <w:semiHidden/>
    <w:unhideWhenUsed/>
    <w:rsid w:val="00803803"/>
  </w:style>
  <w:style w:type="paragraph" w:customStyle="1" w:styleId="m8351638606389483539gmail-normal1">
    <w:name w:val="m_8351638606389483539gmail-normal1"/>
    <w:basedOn w:val="Normal"/>
    <w:rsid w:val="00B66C2C"/>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0029">
      <w:bodyDiv w:val="1"/>
      <w:marLeft w:val="0"/>
      <w:marRight w:val="0"/>
      <w:marTop w:val="0"/>
      <w:marBottom w:val="0"/>
      <w:divBdr>
        <w:top w:val="none" w:sz="0" w:space="0" w:color="auto"/>
        <w:left w:val="none" w:sz="0" w:space="0" w:color="auto"/>
        <w:bottom w:val="none" w:sz="0" w:space="0" w:color="auto"/>
        <w:right w:val="none" w:sz="0" w:space="0" w:color="auto"/>
      </w:divBdr>
    </w:div>
    <w:div w:id="19210597">
      <w:bodyDiv w:val="1"/>
      <w:marLeft w:val="0"/>
      <w:marRight w:val="0"/>
      <w:marTop w:val="0"/>
      <w:marBottom w:val="0"/>
      <w:divBdr>
        <w:top w:val="none" w:sz="0" w:space="0" w:color="auto"/>
        <w:left w:val="none" w:sz="0" w:space="0" w:color="auto"/>
        <w:bottom w:val="none" w:sz="0" w:space="0" w:color="auto"/>
        <w:right w:val="none" w:sz="0" w:space="0" w:color="auto"/>
      </w:divBdr>
      <w:divsChild>
        <w:div w:id="621695068">
          <w:marLeft w:val="547"/>
          <w:marRight w:val="0"/>
          <w:marTop w:val="0"/>
          <w:marBottom w:val="0"/>
          <w:divBdr>
            <w:top w:val="none" w:sz="0" w:space="0" w:color="auto"/>
            <w:left w:val="none" w:sz="0" w:space="0" w:color="auto"/>
            <w:bottom w:val="none" w:sz="0" w:space="0" w:color="auto"/>
            <w:right w:val="none" w:sz="0" w:space="0" w:color="auto"/>
          </w:divBdr>
        </w:div>
        <w:div w:id="1018965468">
          <w:marLeft w:val="547"/>
          <w:marRight w:val="0"/>
          <w:marTop w:val="0"/>
          <w:marBottom w:val="0"/>
          <w:divBdr>
            <w:top w:val="none" w:sz="0" w:space="0" w:color="auto"/>
            <w:left w:val="none" w:sz="0" w:space="0" w:color="auto"/>
            <w:bottom w:val="none" w:sz="0" w:space="0" w:color="auto"/>
            <w:right w:val="none" w:sz="0" w:space="0" w:color="auto"/>
          </w:divBdr>
        </w:div>
      </w:divsChild>
    </w:div>
    <w:div w:id="27069239">
      <w:bodyDiv w:val="1"/>
      <w:marLeft w:val="0"/>
      <w:marRight w:val="0"/>
      <w:marTop w:val="0"/>
      <w:marBottom w:val="0"/>
      <w:divBdr>
        <w:top w:val="none" w:sz="0" w:space="0" w:color="auto"/>
        <w:left w:val="none" w:sz="0" w:space="0" w:color="auto"/>
        <w:bottom w:val="none" w:sz="0" w:space="0" w:color="auto"/>
        <w:right w:val="none" w:sz="0" w:space="0" w:color="auto"/>
      </w:divBdr>
    </w:div>
    <w:div w:id="27685035">
      <w:bodyDiv w:val="1"/>
      <w:marLeft w:val="0"/>
      <w:marRight w:val="0"/>
      <w:marTop w:val="0"/>
      <w:marBottom w:val="0"/>
      <w:divBdr>
        <w:top w:val="none" w:sz="0" w:space="0" w:color="auto"/>
        <w:left w:val="none" w:sz="0" w:space="0" w:color="auto"/>
        <w:bottom w:val="none" w:sz="0" w:space="0" w:color="auto"/>
        <w:right w:val="none" w:sz="0" w:space="0" w:color="auto"/>
      </w:divBdr>
    </w:div>
    <w:div w:id="44105820">
      <w:bodyDiv w:val="1"/>
      <w:marLeft w:val="0"/>
      <w:marRight w:val="0"/>
      <w:marTop w:val="0"/>
      <w:marBottom w:val="0"/>
      <w:divBdr>
        <w:top w:val="none" w:sz="0" w:space="0" w:color="auto"/>
        <w:left w:val="none" w:sz="0" w:space="0" w:color="auto"/>
        <w:bottom w:val="none" w:sz="0" w:space="0" w:color="auto"/>
        <w:right w:val="none" w:sz="0" w:space="0" w:color="auto"/>
      </w:divBdr>
      <w:divsChild>
        <w:div w:id="1209026585">
          <w:marLeft w:val="0"/>
          <w:marRight w:val="0"/>
          <w:marTop w:val="0"/>
          <w:marBottom w:val="0"/>
          <w:divBdr>
            <w:top w:val="none" w:sz="0" w:space="0" w:color="auto"/>
            <w:left w:val="none" w:sz="0" w:space="0" w:color="auto"/>
            <w:bottom w:val="none" w:sz="0" w:space="0" w:color="auto"/>
            <w:right w:val="none" w:sz="0" w:space="0" w:color="auto"/>
          </w:divBdr>
        </w:div>
      </w:divsChild>
    </w:div>
    <w:div w:id="51777538">
      <w:bodyDiv w:val="1"/>
      <w:marLeft w:val="0"/>
      <w:marRight w:val="0"/>
      <w:marTop w:val="0"/>
      <w:marBottom w:val="0"/>
      <w:divBdr>
        <w:top w:val="none" w:sz="0" w:space="0" w:color="auto"/>
        <w:left w:val="none" w:sz="0" w:space="0" w:color="auto"/>
        <w:bottom w:val="none" w:sz="0" w:space="0" w:color="auto"/>
        <w:right w:val="none" w:sz="0" w:space="0" w:color="auto"/>
      </w:divBdr>
    </w:div>
    <w:div w:id="88896567">
      <w:bodyDiv w:val="1"/>
      <w:marLeft w:val="0"/>
      <w:marRight w:val="0"/>
      <w:marTop w:val="0"/>
      <w:marBottom w:val="0"/>
      <w:divBdr>
        <w:top w:val="none" w:sz="0" w:space="0" w:color="auto"/>
        <w:left w:val="none" w:sz="0" w:space="0" w:color="auto"/>
        <w:bottom w:val="none" w:sz="0" w:space="0" w:color="auto"/>
        <w:right w:val="none" w:sz="0" w:space="0" w:color="auto"/>
      </w:divBdr>
    </w:div>
    <w:div w:id="92552910">
      <w:bodyDiv w:val="1"/>
      <w:marLeft w:val="0"/>
      <w:marRight w:val="0"/>
      <w:marTop w:val="0"/>
      <w:marBottom w:val="0"/>
      <w:divBdr>
        <w:top w:val="none" w:sz="0" w:space="0" w:color="auto"/>
        <w:left w:val="none" w:sz="0" w:space="0" w:color="auto"/>
        <w:bottom w:val="none" w:sz="0" w:space="0" w:color="auto"/>
        <w:right w:val="none" w:sz="0" w:space="0" w:color="auto"/>
      </w:divBdr>
    </w:div>
    <w:div w:id="94330601">
      <w:bodyDiv w:val="1"/>
      <w:marLeft w:val="0"/>
      <w:marRight w:val="0"/>
      <w:marTop w:val="0"/>
      <w:marBottom w:val="0"/>
      <w:divBdr>
        <w:top w:val="none" w:sz="0" w:space="0" w:color="auto"/>
        <w:left w:val="none" w:sz="0" w:space="0" w:color="auto"/>
        <w:bottom w:val="none" w:sz="0" w:space="0" w:color="auto"/>
        <w:right w:val="none" w:sz="0" w:space="0" w:color="auto"/>
      </w:divBdr>
    </w:div>
    <w:div w:id="104927013">
      <w:bodyDiv w:val="1"/>
      <w:marLeft w:val="0"/>
      <w:marRight w:val="0"/>
      <w:marTop w:val="0"/>
      <w:marBottom w:val="0"/>
      <w:divBdr>
        <w:top w:val="none" w:sz="0" w:space="0" w:color="auto"/>
        <w:left w:val="none" w:sz="0" w:space="0" w:color="auto"/>
        <w:bottom w:val="none" w:sz="0" w:space="0" w:color="auto"/>
        <w:right w:val="none" w:sz="0" w:space="0" w:color="auto"/>
      </w:divBdr>
    </w:div>
    <w:div w:id="127824104">
      <w:bodyDiv w:val="1"/>
      <w:marLeft w:val="0"/>
      <w:marRight w:val="0"/>
      <w:marTop w:val="0"/>
      <w:marBottom w:val="0"/>
      <w:divBdr>
        <w:top w:val="none" w:sz="0" w:space="0" w:color="auto"/>
        <w:left w:val="none" w:sz="0" w:space="0" w:color="auto"/>
        <w:bottom w:val="none" w:sz="0" w:space="0" w:color="auto"/>
        <w:right w:val="none" w:sz="0" w:space="0" w:color="auto"/>
      </w:divBdr>
    </w:div>
    <w:div w:id="129137084">
      <w:bodyDiv w:val="1"/>
      <w:marLeft w:val="0"/>
      <w:marRight w:val="0"/>
      <w:marTop w:val="0"/>
      <w:marBottom w:val="0"/>
      <w:divBdr>
        <w:top w:val="none" w:sz="0" w:space="0" w:color="auto"/>
        <w:left w:val="none" w:sz="0" w:space="0" w:color="auto"/>
        <w:bottom w:val="none" w:sz="0" w:space="0" w:color="auto"/>
        <w:right w:val="none" w:sz="0" w:space="0" w:color="auto"/>
      </w:divBdr>
    </w:div>
    <w:div w:id="156580097">
      <w:bodyDiv w:val="1"/>
      <w:marLeft w:val="0"/>
      <w:marRight w:val="0"/>
      <w:marTop w:val="0"/>
      <w:marBottom w:val="0"/>
      <w:divBdr>
        <w:top w:val="none" w:sz="0" w:space="0" w:color="auto"/>
        <w:left w:val="none" w:sz="0" w:space="0" w:color="auto"/>
        <w:bottom w:val="none" w:sz="0" w:space="0" w:color="auto"/>
        <w:right w:val="none" w:sz="0" w:space="0" w:color="auto"/>
      </w:divBdr>
    </w:div>
    <w:div w:id="210116105">
      <w:bodyDiv w:val="1"/>
      <w:marLeft w:val="0"/>
      <w:marRight w:val="0"/>
      <w:marTop w:val="0"/>
      <w:marBottom w:val="0"/>
      <w:divBdr>
        <w:top w:val="none" w:sz="0" w:space="0" w:color="auto"/>
        <w:left w:val="none" w:sz="0" w:space="0" w:color="auto"/>
        <w:bottom w:val="none" w:sz="0" w:space="0" w:color="auto"/>
        <w:right w:val="none" w:sz="0" w:space="0" w:color="auto"/>
      </w:divBdr>
    </w:div>
    <w:div w:id="212893237">
      <w:bodyDiv w:val="1"/>
      <w:marLeft w:val="0"/>
      <w:marRight w:val="0"/>
      <w:marTop w:val="0"/>
      <w:marBottom w:val="0"/>
      <w:divBdr>
        <w:top w:val="none" w:sz="0" w:space="0" w:color="auto"/>
        <w:left w:val="none" w:sz="0" w:space="0" w:color="auto"/>
        <w:bottom w:val="none" w:sz="0" w:space="0" w:color="auto"/>
        <w:right w:val="none" w:sz="0" w:space="0" w:color="auto"/>
      </w:divBdr>
    </w:div>
    <w:div w:id="223222587">
      <w:bodyDiv w:val="1"/>
      <w:marLeft w:val="0"/>
      <w:marRight w:val="0"/>
      <w:marTop w:val="0"/>
      <w:marBottom w:val="0"/>
      <w:divBdr>
        <w:top w:val="none" w:sz="0" w:space="0" w:color="auto"/>
        <w:left w:val="none" w:sz="0" w:space="0" w:color="auto"/>
        <w:bottom w:val="none" w:sz="0" w:space="0" w:color="auto"/>
        <w:right w:val="none" w:sz="0" w:space="0" w:color="auto"/>
      </w:divBdr>
    </w:div>
    <w:div w:id="233204935">
      <w:bodyDiv w:val="1"/>
      <w:marLeft w:val="0"/>
      <w:marRight w:val="0"/>
      <w:marTop w:val="0"/>
      <w:marBottom w:val="0"/>
      <w:divBdr>
        <w:top w:val="none" w:sz="0" w:space="0" w:color="auto"/>
        <w:left w:val="none" w:sz="0" w:space="0" w:color="auto"/>
        <w:bottom w:val="none" w:sz="0" w:space="0" w:color="auto"/>
        <w:right w:val="none" w:sz="0" w:space="0" w:color="auto"/>
      </w:divBdr>
    </w:div>
    <w:div w:id="235088708">
      <w:bodyDiv w:val="1"/>
      <w:marLeft w:val="0"/>
      <w:marRight w:val="0"/>
      <w:marTop w:val="0"/>
      <w:marBottom w:val="0"/>
      <w:divBdr>
        <w:top w:val="none" w:sz="0" w:space="0" w:color="auto"/>
        <w:left w:val="none" w:sz="0" w:space="0" w:color="auto"/>
        <w:bottom w:val="none" w:sz="0" w:space="0" w:color="auto"/>
        <w:right w:val="none" w:sz="0" w:space="0" w:color="auto"/>
      </w:divBdr>
    </w:div>
    <w:div w:id="242186093">
      <w:bodyDiv w:val="1"/>
      <w:marLeft w:val="0"/>
      <w:marRight w:val="0"/>
      <w:marTop w:val="0"/>
      <w:marBottom w:val="0"/>
      <w:divBdr>
        <w:top w:val="none" w:sz="0" w:space="0" w:color="auto"/>
        <w:left w:val="none" w:sz="0" w:space="0" w:color="auto"/>
        <w:bottom w:val="none" w:sz="0" w:space="0" w:color="auto"/>
        <w:right w:val="none" w:sz="0" w:space="0" w:color="auto"/>
      </w:divBdr>
    </w:div>
    <w:div w:id="259796631">
      <w:bodyDiv w:val="1"/>
      <w:marLeft w:val="0"/>
      <w:marRight w:val="0"/>
      <w:marTop w:val="0"/>
      <w:marBottom w:val="0"/>
      <w:divBdr>
        <w:top w:val="none" w:sz="0" w:space="0" w:color="auto"/>
        <w:left w:val="none" w:sz="0" w:space="0" w:color="auto"/>
        <w:bottom w:val="none" w:sz="0" w:space="0" w:color="auto"/>
        <w:right w:val="none" w:sz="0" w:space="0" w:color="auto"/>
      </w:divBdr>
    </w:div>
    <w:div w:id="278923112">
      <w:bodyDiv w:val="1"/>
      <w:marLeft w:val="0"/>
      <w:marRight w:val="0"/>
      <w:marTop w:val="0"/>
      <w:marBottom w:val="0"/>
      <w:divBdr>
        <w:top w:val="none" w:sz="0" w:space="0" w:color="auto"/>
        <w:left w:val="none" w:sz="0" w:space="0" w:color="auto"/>
        <w:bottom w:val="none" w:sz="0" w:space="0" w:color="auto"/>
        <w:right w:val="none" w:sz="0" w:space="0" w:color="auto"/>
      </w:divBdr>
    </w:div>
    <w:div w:id="282351697">
      <w:bodyDiv w:val="1"/>
      <w:marLeft w:val="0"/>
      <w:marRight w:val="0"/>
      <w:marTop w:val="0"/>
      <w:marBottom w:val="0"/>
      <w:divBdr>
        <w:top w:val="none" w:sz="0" w:space="0" w:color="auto"/>
        <w:left w:val="none" w:sz="0" w:space="0" w:color="auto"/>
        <w:bottom w:val="none" w:sz="0" w:space="0" w:color="auto"/>
        <w:right w:val="none" w:sz="0" w:space="0" w:color="auto"/>
      </w:divBdr>
    </w:div>
    <w:div w:id="306906445">
      <w:bodyDiv w:val="1"/>
      <w:marLeft w:val="0"/>
      <w:marRight w:val="0"/>
      <w:marTop w:val="0"/>
      <w:marBottom w:val="0"/>
      <w:divBdr>
        <w:top w:val="none" w:sz="0" w:space="0" w:color="auto"/>
        <w:left w:val="none" w:sz="0" w:space="0" w:color="auto"/>
        <w:bottom w:val="none" w:sz="0" w:space="0" w:color="auto"/>
        <w:right w:val="none" w:sz="0" w:space="0" w:color="auto"/>
      </w:divBdr>
    </w:div>
    <w:div w:id="307906804">
      <w:bodyDiv w:val="1"/>
      <w:marLeft w:val="0"/>
      <w:marRight w:val="0"/>
      <w:marTop w:val="0"/>
      <w:marBottom w:val="0"/>
      <w:divBdr>
        <w:top w:val="none" w:sz="0" w:space="0" w:color="auto"/>
        <w:left w:val="none" w:sz="0" w:space="0" w:color="auto"/>
        <w:bottom w:val="none" w:sz="0" w:space="0" w:color="auto"/>
        <w:right w:val="none" w:sz="0" w:space="0" w:color="auto"/>
      </w:divBdr>
    </w:div>
    <w:div w:id="312220275">
      <w:bodyDiv w:val="1"/>
      <w:marLeft w:val="0"/>
      <w:marRight w:val="0"/>
      <w:marTop w:val="0"/>
      <w:marBottom w:val="0"/>
      <w:divBdr>
        <w:top w:val="none" w:sz="0" w:space="0" w:color="auto"/>
        <w:left w:val="none" w:sz="0" w:space="0" w:color="auto"/>
        <w:bottom w:val="none" w:sz="0" w:space="0" w:color="auto"/>
        <w:right w:val="none" w:sz="0" w:space="0" w:color="auto"/>
      </w:divBdr>
    </w:div>
    <w:div w:id="314455920">
      <w:bodyDiv w:val="1"/>
      <w:marLeft w:val="0"/>
      <w:marRight w:val="0"/>
      <w:marTop w:val="0"/>
      <w:marBottom w:val="0"/>
      <w:divBdr>
        <w:top w:val="none" w:sz="0" w:space="0" w:color="auto"/>
        <w:left w:val="none" w:sz="0" w:space="0" w:color="auto"/>
        <w:bottom w:val="none" w:sz="0" w:space="0" w:color="auto"/>
        <w:right w:val="none" w:sz="0" w:space="0" w:color="auto"/>
      </w:divBdr>
    </w:div>
    <w:div w:id="334379690">
      <w:bodyDiv w:val="1"/>
      <w:marLeft w:val="0"/>
      <w:marRight w:val="0"/>
      <w:marTop w:val="0"/>
      <w:marBottom w:val="0"/>
      <w:divBdr>
        <w:top w:val="none" w:sz="0" w:space="0" w:color="auto"/>
        <w:left w:val="none" w:sz="0" w:space="0" w:color="auto"/>
        <w:bottom w:val="none" w:sz="0" w:space="0" w:color="auto"/>
        <w:right w:val="none" w:sz="0" w:space="0" w:color="auto"/>
      </w:divBdr>
    </w:div>
    <w:div w:id="334458962">
      <w:bodyDiv w:val="1"/>
      <w:marLeft w:val="0"/>
      <w:marRight w:val="0"/>
      <w:marTop w:val="0"/>
      <w:marBottom w:val="0"/>
      <w:divBdr>
        <w:top w:val="none" w:sz="0" w:space="0" w:color="auto"/>
        <w:left w:val="none" w:sz="0" w:space="0" w:color="auto"/>
        <w:bottom w:val="none" w:sz="0" w:space="0" w:color="auto"/>
        <w:right w:val="none" w:sz="0" w:space="0" w:color="auto"/>
      </w:divBdr>
    </w:div>
    <w:div w:id="356004640">
      <w:bodyDiv w:val="1"/>
      <w:marLeft w:val="0"/>
      <w:marRight w:val="0"/>
      <w:marTop w:val="0"/>
      <w:marBottom w:val="0"/>
      <w:divBdr>
        <w:top w:val="none" w:sz="0" w:space="0" w:color="auto"/>
        <w:left w:val="none" w:sz="0" w:space="0" w:color="auto"/>
        <w:bottom w:val="none" w:sz="0" w:space="0" w:color="auto"/>
        <w:right w:val="none" w:sz="0" w:space="0" w:color="auto"/>
      </w:divBdr>
    </w:div>
    <w:div w:id="356858002">
      <w:bodyDiv w:val="1"/>
      <w:marLeft w:val="0"/>
      <w:marRight w:val="0"/>
      <w:marTop w:val="0"/>
      <w:marBottom w:val="0"/>
      <w:divBdr>
        <w:top w:val="none" w:sz="0" w:space="0" w:color="auto"/>
        <w:left w:val="none" w:sz="0" w:space="0" w:color="auto"/>
        <w:bottom w:val="none" w:sz="0" w:space="0" w:color="auto"/>
        <w:right w:val="none" w:sz="0" w:space="0" w:color="auto"/>
      </w:divBdr>
      <w:divsChild>
        <w:div w:id="411465710">
          <w:marLeft w:val="0"/>
          <w:marRight w:val="0"/>
          <w:marTop w:val="0"/>
          <w:marBottom w:val="0"/>
          <w:divBdr>
            <w:top w:val="none" w:sz="0" w:space="0" w:color="auto"/>
            <w:left w:val="none" w:sz="0" w:space="0" w:color="auto"/>
            <w:bottom w:val="none" w:sz="0" w:space="0" w:color="auto"/>
            <w:right w:val="none" w:sz="0" w:space="0" w:color="auto"/>
          </w:divBdr>
        </w:div>
        <w:div w:id="764307611">
          <w:marLeft w:val="0"/>
          <w:marRight w:val="0"/>
          <w:marTop w:val="0"/>
          <w:marBottom w:val="0"/>
          <w:divBdr>
            <w:top w:val="none" w:sz="0" w:space="0" w:color="auto"/>
            <w:left w:val="none" w:sz="0" w:space="0" w:color="auto"/>
            <w:bottom w:val="none" w:sz="0" w:space="0" w:color="auto"/>
            <w:right w:val="none" w:sz="0" w:space="0" w:color="auto"/>
          </w:divBdr>
        </w:div>
      </w:divsChild>
    </w:div>
    <w:div w:id="360475826">
      <w:bodyDiv w:val="1"/>
      <w:marLeft w:val="0"/>
      <w:marRight w:val="0"/>
      <w:marTop w:val="0"/>
      <w:marBottom w:val="0"/>
      <w:divBdr>
        <w:top w:val="none" w:sz="0" w:space="0" w:color="auto"/>
        <w:left w:val="none" w:sz="0" w:space="0" w:color="auto"/>
        <w:bottom w:val="none" w:sz="0" w:space="0" w:color="auto"/>
        <w:right w:val="none" w:sz="0" w:space="0" w:color="auto"/>
      </w:divBdr>
    </w:div>
    <w:div w:id="367026876">
      <w:bodyDiv w:val="1"/>
      <w:marLeft w:val="0"/>
      <w:marRight w:val="0"/>
      <w:marTop w:val="0"/>
      <w:marBottom w:val="0"/>
      <w:divBdr>
        <w:top w:val="none" w:sz="0" w:space="0" w:color="auto"/>
        <w:left w:val="none" w:sz="0" w:space="0" w:color="auto"/>
        <w:bottom w:val="none" w:sz="0" w:space="0" w:color="auto"/>
        <w:right w:val="none" w:sz="0" w:space="0" w:color="auto"/>
      </w:divBdr>
    </w:div>
    <w:div w:id="367410116">
      <w:bodyDiv w:val="1"/>
      <w:marLeft w:val="0"/>
      <w:marRight w:val="0"/>
      <w:marTop w:val="0"/>
      <w:marBottom w:val="0"/>
      <w:divBdr>
        <w:top w:val="none" w:sz="0" w:space="0" w:color="auto"/>
        <w:left w:val="none" w:sz="0" w:space="0" w:color="auto"/>
        <w:bottom w:val="none" w:sz="0" w:space="0" w:color="auto"/>
        <w:right w:val="none" w:sz="0" w:space="0" w:color="auto"/>
      </w:divBdr>
    </w:div>
    <w:div w:id="377242539">
      <w:bodyDiv w:val="1"/>
      <w:marLeft w:val="0"/>
      <w:marRight w:val="0"/>
      <w:marTop w:val="0"/>
      <w:marBottom w:val="0"/>
      <w:divBdr>
        <w:top w:val="none" w:sz="0" w:space="0" w:color="auto"/>
        <w:left w:val="none" w:sz="0" w:space="0" w:color="auto"/>
        <w:bottom w:val="none" w:sz="0" w:space="0" w:color="auto"/>
        <w:right w:val="none" w:sz="0" w:space="0" w:color="auto"/>
      </w:divBdr>
    </w:div>
    <w:div w:id="382631831">
      <w:bodyDiv w:val="1"/>
      <w:marLeft w:val="0"/>
      <w:marRight w:val="0"/>
      <w:marTop w:val="0"/>
      <w:marBottom w:val="0"/>
      <w:divBdr>
        <w:top w:val="none" w:sz="0" w:space="0" w:color="auto"/>
        <w:left w:val="none" w:sz="0" w:space="0" w:color="auto"/>
        <w:bottom w:val="none" w:sz="0" w:space="0" w:color="auto"/>
        <w:right w:val="none" w:sz="0" w:space="0" w:color="auto"/>
      </w:divBdr>
    </w:div>
    <w:div w:id="394205782">
      <w:bodyDiv w:val="1"/>
      <w:marLeft w:val="0"/>
      <w:marRight w:val="0"/>
      <w:marTop w:val="0"/>
      <w:marBottom w:val="0"/>
      <w:divBdr>
        <w:top w:val="none" w:sz="0" w:space="0" w:color="auto"/>
        <w:left w:val="none" w:sz="0" w:space="0" w:color="auto"/>
        <w:bottom w:val="none" w:sz="0" w:space="0" w:color="auto"/>
        <w:right w:val="none" w:sz="0" w:space="0" w:color="auto"/>
      </w:divBdr>
    </w:div>
    <w:div w:id="398747271">
      <w:bodyDiv w:val="1"/>
      <w:marLeft w:val="0"/>
      <w:marRight w:val="0"/>
      <w:marTop w:val="0"/>
      <w:marBottom w:val="0"/>
      <w:divBdr>
        <w:top w:val="none" w:sz="0" w:space="0" w:color="auto"/>
        <w:left w:val="none" w:sz="0" w:space="0" w:color="auto"/>
        <w:bottom w:val="none" w:sz="0" w:space="0" w:color="auto"/>
        <w:right w:val="none" w:sz="0" w:space="0" w:color="auto"/>
      </w:divBdr>
    </w:div>
    <w:div w:id="403726886">
      <w:bodyDiv w:val="1"/>
      <w:marLeft w:val="0"/>
      <w:marRight w:val="0"/>
      <w:marTop w:val="0"/>
      <w:marBottom w:val="0"/>
      <w:divBdr>
        <w:top w:val="none" w:sz="0" w:space="0" w:color="auto"/>
        <w:left w:val="none" w:sz="0" w:space="0" w:color="auto"/>
        <w:bottom w:val="none" w:sz="0" w:space="0" w:color="auto"/>
        <w:right w:val="none" w:sz="0" w:space="0" w:color="auto"/>
      </w:divBdr>
      <w:divsChild>
        <w:div w:id="2026441272">
          <w:marLeft w:val="0"/>
          <w:marRight w:val="0"/>
          <w:marTop w:val="0"/>
          <w:marBottom w:val="0"/>
          <w:divBdr>
            <w:top w:val="none" w:sz="0" w:space="0" w:color="auto"/>
            <w:left w:val="none" w:sz="0" w:space="0" w:color="auto"/>
            <w:bottom w:val="none" w:sz="0" w:space="0" w:color="auto"/>
            <w:right w:val="none" w:sz="0" w:space="0" w:color="auto"/>
          </w:divBdr>
        </w:div>
      </w:divsChild>
    </w:div>
    <w:div w:id="410855684">
      <w:bodyDiv w:val="1"/>
      <w:marLeft w:val="0"/>
      <w:marRight w:val="0"/>
      <w:marTop w:val="0"/>
      <w:marBottom w:val="0"/>
      <w:divBdr>
        <w:top w:val="none" w:sz="0" w:space="0" w:color="auto"/>
        <w:left w:val="none" w:sz="0" w:space="0" w:color="auto"/>
        <w:bottom w:val="none" w:sz="0" w:space="0" w:color="auto"/>
        <w:right w:val="none" w:sz="0" w:space="0" w:color="auto"/>
      </w:divBdr>
    </w:div>
    <w:div w:id="417751144">
      <w:bodyDiv w:val="1"/>
      <w:marLeft w:val="0"/>
      <w:marRight w:val="0"/>
      <w:marTop w:val="0"/>
      <w:marBottom w:val="0"/>
      <w:divBdr>
        <w:top w:val="none" w:sz="0" w:space="0" w:color="auto"/>
        <w:left w:val="none" w:sz="0" w:space="0" w:color="auto"/>
        <w:bottom w:val="none" w:sz="0" w:space="0" w:color="auto"/>
        <w:right w:val="none" w:sz="0" w:space="0" w:color="auto"/>
      </w:divBdr>
    </w:div>
    <w:div w:id="430006024">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378283">
      <w:bodyDiv w:val="1"/>
      <w:marLeft w:val="0"/>
      <w:marRight w:val="0"/>
      <w:marTop w:val="0"/>
      <w:marBottom w:val="0"/>
      <w:divBdr>
        <w:top w:val="none" w:sz="0" w:space="0" w:color="auto"/>
        <w:left w:val="none" w:sz="0" w:space="0" w:color="auto"/>
        <w:bottom w:val="none" w:sz="0" w:space="0" w:color="auto"/>
        <w:right w:val="none" w:sz="0" w:space="0" w:color="auto"/>
      </w:divBdr>
    </w:div>
    <w:div w:id="441339077">
      <w:bodyDiv w:val="1"/>
      <w:marLeft w:val="0"/>
      <w:marRight w:val="0"/>
      <w:marTop w:val="0"/>
      <w:marBottom w:val="0"/>
      <w:divBdr>
        <w:top w:val="none" w:sz="0" w:space="0" w:color="auto"/>
        <w:left w:val="none" w:sz="0" w:space="0" w:color="auto"/>
        <w:bottom w:val="none" w:sz="0" w:space="0" w:color="auto"/>
        <w:right w:val="none" w:sz="0" w:space="0" w:color="auto"/>
      </w:divBdr>
    </w:div>
    <w:div w:id="441607088">
      <w:bodyDiv w:val="1"/>
      <w:marLeft w:val="0"/>
      <w:marRight w:val="0"/>
      <w:marTop w:val="0"/>
      <w:marBottom w:val="0"/>
      <w:divBdr>
        <w:top w:val="none" w:sz="0" w:space="0" w:color="auto"/>
        <w:left w:val="none" w:sz="0" w:space="0" w:color="auto"/>
        <w:bottom w:val="none" w:sz="0" w:space="0" w:color="auto"/>
        <w:right w:val="none" w:sz="0" w:space="0" w:color="auto"/>
      </w:divBdr>
    </w:div>
    <w:div w:id="461265940">
      <w:bodyDiv w:val="1"/>
      <w:marLeft w:val="0"/>
      <w:marRight w:val="0"/>
      <w:marTop w:val="0"/>
      <w:marBottom w:val="0"/>
      <w:divBdr>
        <w:top w:val="none" w:sz="0" w:space="0" w:color="auto"/>
        <w:left w:val="none" w:sz="0" w:space="0" w:color="auto"/>
        <w:bottom w:val="none" w:sz="0" w:space="0" w:color="auto"/>
        <w:right w:val="none" w:sz="0" w:space="0" w:color="auto"/>
      </w:divBdr>
    </w:div>
    <w:div w:id="498496645">
      <w:bodyDiv w:val="1"/>
      <w:marLeft w:val="0"/>
      <w:marRight w:val="0"/>
      <w:marTop w:val="0"/>
      <w:marBottom w:val="0"/>
      <w:divBdr>
        <w:top w:val="none" w:sz="0" w:space="0" w:color="auto"/>
        <w:left w:val="none" w:sz="0" w:space="0" w:color="auto"/>
        <w:bottom w:val="none" w:sz="0" w:space="0" w:color="auto"/>
        <w:right w:val="none" w:sz="0" w:space="0" w:color="auto"/>
      </w:divBdr>
    </w:div>
    <w:div w:id="513615498">
      <w:bodyDiv w:val="1"/>
      <w:marLeft w:val="0"/>
      <w:marRight w:val="0"/>
      <w:marTop w:val="0"/>
      <w:marBottom w:val="0"/>
      <w:divBdr>
        <w:top w:val="none" w:sz="0" w:space="0" w:color="auto"/>
        <w:left w:val="none" w:sz="0" w:space="0" w:color="auto"/>
        <w:bottom w:val="none" w:sz="0" w:space="0" w:color="auto"/>
        <w:right w:val="none" w:sz="0" w:space="0" w:color="auto"/>
      </w:divBdr>
    </w:div>
    <w:div w:id="516308361">
      <w:bodyDiv w:val="1"/>
      <w:marLeft w:val="0"/>
      <w:marRight w:val="0"/>
      <w:marTop w:val="0"/>
      <w:marBottom w:val="0"/>
      <w:divBdr>
        <w:top w:val="none" w:sz="0" w:space="0" w:color="auto"/>
        <w:left w:val="none" w:sz="0" w:space="0" w:color="auto"/>
        <w:bottom w:val="none" w:sz="0" w:space="0" w:color="auto"/>
        <w:right w:val="none" w:sz="0" w:space="0" w:color="auto"/>
      </w:divBdr>
    </w:div>
    <w:div w:id="575476750">
      <w:bodyDiv w:val="1"/>
      <w:marLeft w:val="0"/>
      <w:marRight w:val="0"/>
      <w:marTop w:val="0"/>
      <w:marBottom w:val="0"/>
      <w:divBdr>
        <w:top w:val="none" w:sz="0" w:space="0" w:color="auto"/>
        <w:left w:val="none" w:sz="0" w:space="0" w:color="auto"/>
        <w:bottom w:val="none" w:sz="0" w:space="0" w:color="auto"/>
        <w:right w:val="none" w:sz="0" w:space="0" w:color="auto"/>
      </w:divBdr>
    </w:div>
    <w:div w:id="582374670">
      <w:bodyDiv w:val="1"/>
      <w:marLeft w:val="0"/>
      <w:marRight w:val="0"/>
      <w:marTop w:val="0"/>
      <w:marBottom w:val="0"/>
      <w:divBdr>
        <w:top w:val="none" w:sz="0" w:space="0" w:color="auto"/>
        <w:left w:val="none" w:sz="0" w:space="0" w:color="auto"/>
        <w:bottom w:val="none" w:sz="0" w:space="0" w:color="auto"/>
        <w:right w:val="none" w:sz="0" w:space="0" w:color="auto"/>
      </w:divBdr>
    </w:div>
    <w:div w:id="594631964">
      <w:bodyDiv w:val="1"/>
      <w:marLeft w:val="0"/>
      <w:marRight w:val="0"/>
      <w:marTop w:val="0"/>
      <w:marBottom w:val="0"/>
      <w:divBdr>
        <w:top w:val="none" w:sz="0" w:space="0" w:color="auto"/>
        <w:left w:val="none" w:sz="0" w:space="0" w:color="auto"/>
        <w:bottom w:val="none" w:sz="0" w:space="0" w:color="auto"/>
        <w:right w:val="none" w:sz="0" w:space="0" w:color="auto"/>
      </w:divBdr>
    </w:div>
    <w:div w:id="607275986">
      <w:bodyDiv w:val="1"/>
      <w:marLeft w:val="0"/>
      <w:marRight w:val="0"/>
      <w:marTop w:val="0"/>
      <w:marBottom w:val="0"/>
      <w:divBdr>
        <w:top w:val="none" w:sz="0" w:space="0" w:color="auto"/>
        <w:left w:val="none" w:sz="0" w:space="0" w:color="auto"/>
        <w:bottom w:val="none" w:sz="0" w:space="0" w:color="auto"/>
        <w:right w:val="none" w:sz="0" w:space="0" w:color="auto"/>
      </w:divBdr>
    </w:div>
    <w:div w:id="619651187">
      <w:bodyDiv w:val="1"/>
      <w:marLeft w:val="0"/>
      <w:marRight w:val="0"/>
      <w:marTop w:val="0"/>
      <w:marBottom w:val="0"/>
      <w:divBdr>
        <w:top w:val="none" w:sz="0" w:space="0" w:color="auto"/>
        <w:left w:val="none" w:sz="0" w:space="0" w:color="auto"/>
        <w:bottom w:val="none" w:sz="0" w:space="0" w:color="auto"/>
        <w:right w:val="none" w:sz="0" w:space="0" w:color="auto"/>
      </w:divBdr>
    </w:div>
    <w:div w:id="635140816">
      <w:bodyDiv w:val="1"/>
      <w:marLeft w:val="0"/>
      <w:marRight w:val="0"/>
      <w:marTop w:val="0"/>
      <w:marBottom w:val="0"/>
      <w:divBdr>
        <w:top w:val="none" w:sz="0" w:space="0" w:color="auto"/>
        <w:left w:val="none" w:sz="0" w:space="0" w:color="auto"/>
        <w:bottom w:val="none" w:sz="0" w:space="0" w:color="auto"/>
        <w:right w:val="none" w:sz="0" w:space="0" w:color="auto"/>
      </w:divBdr>
    </w:div>
    <w:div w:id="643852136">
      <w:bodyDiv w:val="1"/>
      <w:marLeft w:val="0"/>
      <w:marRight w:val="0"/>
      <w:marTop w:val="0"/>
      <w:marBottom w:val="0"/>
      <w:divBdr>
        <w:top w:val="none" w:sz="0" w:space="0" w:color="auto"/>
        <w:left w:val="none" w:sz="0" w:space="0" w:color="auto"/>
        <w:bottom w:val="none" w:sz="0" w:space="0" w:color="auto"/>
        <w:right w:val="none" w:sz="0" w:space="0" w:color="auto"/>
      </w:divBdr>
    </w:div>
    <w:div w:id="646127793">
      <w:bodyDiv w:val="1"/>
      <w:marLeft w:val="0"/>
      <w:marRight w:val="0"/>
      <w:marTop w:val="0"/>
      <w:marBottom w:val="0"/>
      <w:divBdr>
        <w:top w:val="none" w:sz="0" w:space="0" w:color="auto"/>
        <w:left w:val="none" w:sz="0" w:space="0" w:color="auto"/>
        <w:bottom w:val="none" w:sz="0" w:space="0" w:color="auto"/>
        <w:right w:val="none" w:sz="0" w:space="0" w:color="auto"/>
      </w:divBdr>
    </w:div>
    <w:div w:id="647825198">
      <w:bodyDiv w:val="1"/>
      <w:marLeft w:val="0"/>
      <w:marRight w:val="0"/>
      <w:marTop w:val="0"/>
      <w:marBottom w:val="0"/>
      <w:divBdr>
        <w:top w:val="none" w:sz="0" w:space="0" w:color="auto"/>
        <w:left w:val="none" w:sz="0" w:space="0" w:color="auto"/>
        <w:bottom w:val="none" w:sz="0" w:space="0" w:color="auto"/>
        <w:right w:val="none" w:sz="0" w:space="0" w:color="auto"/>
      </w:divBdr>
    </w:div>
    <w:div w:id="648362334">
      <w:bodyDiv w:val="1"/>
      <w:marLeft w:val="0"/>
      <w:marRight w:val="0"/>
      <w:marTop w:val="0"/>
      <w:marBottom w:val="0"/>
      <w:divBdr>
        <w:top w:val="none" w:sz="0" w:space="0" w:color="auto"/>
        <w:left w:val="none" w:sz="0" w:space="0" w:color="auto"/>
        <w:bottom w:val="none" w:sz="0" w:space="0" w:color="auto"/>
        <w:right w:val="none" w:sz="0" w:space="0" w:color="auto"/>
      </w:divBdr>
      <w:divsChild>
        <w:div w:id="1300115897">
          <w:marLeft w:val="0"/>
          <w:marRight w:val="0"/>
          <w:marTop w:val="0"/>
          <w:marBottom w:val="0"/>
          <w:divBdr>
            <w:top w:val="none" w:sz="0" w:space="0" w:color="auto"/>
            <w:left w:val="none" w:sz="0" w:space="0" w:color="auto"/>
            <w:bottom w:val="none" w:sz="0" w:space="0" w:color="auto"/>
            <w:right w:val="none" w:sz="0" w:space="0" w:color="auto"/>
          </w:divBdr>
        </w:div>
      </w:divsChild>
    </w:div>
    <w:div w:id="658118158">
      <w:bodyDiv w:val="1"/>
      <w:marLeft w:val="0"/>
      <w:marRight w:val="0"/>
      <w:marTop w:val="0"/>
      <w:marBottom w:val="0"/>
      <w:divBdr>
        <w:top w:val="none" w:sz="0" w:space="0" w:color="auto"/>
        <w:left w:val="none" w:sz="0" w:space="0" w:color="auto"/>
        <w:bottom w:val="none" w:sz="0" w:space="0" w:color="auto"/>
        <w:right w:val="none" w:sz="0" w:space="0" w:color="auto"/>
      </w:divBdr>
    </w:div>
    <w:div w:id="669021983">
      <w:bodyDiv w:val="1"/>
      <w:marLeft w:val="0"/>
      <w:marRight w:val="0"/>
      <w:marTop w:val="0"/>
      <w:marBottom w:val="0"/>
      <w:divBdr>
        <w:top w:val="none" w:sz="0" w:space="0" w:color="auto"/>
        <w:left w:val="none" w:sz="0" w:space="0" w:color="auto"/>
        <w:bottom w:val="none" w:sz="0" w:space="0" w:color="auto"/>
        <w:right w:val="none" w:sz="0" w:space="0" w:color="auto"/>
      </w:divBdr>
    </w:div>
    <w:div w:id="678897983">
      <w:bodyDiv w:val="1"/>
      <w:marLeft w:val="0"/>
      <w:marRight w:val="0"/>
      <w:marTop w:val="0"/>
      <w:marBottom w:val="0"/>
      <w:divBdr>
        <w:top w:val="none" w:sz="0" w:space="0" w:color="auto"/>
        <w:left w:val="none" w:sz="0" w:space="0" w:color="auto"/>
        <w:bottom w:val="none" w:sz="0" w:space="0" w:color="auto"/>
        <w:right w:val="none" w:sz="0" w:space="0" w:color="auto"/>
      </w:divBdr>
    </w:div>
    <w:div w:id="694818051">
      <w:bodyDiv w:val="1"/>
      <w:marLeft w:val="0"/>
      <w:marRight w:val="0"/>
      <w:marTop w:val="0"/>
      <w:marBottom w:val="0"/>
      <w:divBdr>
        <w:top w:val="none" w:sz="0" w:space="0" w:color="auto"/>
        <w:left w:val="none" w:sz="0" w:space="0" w:color="auto"/>
        <w:bottom w:val="none" w:sz="0" w:space="0" w:color="auto"/>
        <w:right w:val="none" w:sz="0" w:space="0" w:color="auto"/>
      </w:divBdr>
    </w:div>
    <w:div w:id="697245314">
      <w:bodyDiv w:val="1"/>
      <w:marLeft w:val="0"/>
      <w:marRight w:val="0"/>
      <w:marTop w:val="0"/>
      <w:marBottom w:val="0"/>
      <w:divBdr>
        <w:top w:val="none" w:sz="0" w:space="0" w:color="auto"/>
        <w:left w:val="none" w:sz="0" w:space="0" w:color="auto"/>
        <w:bottom w:val="none" w:sz="0" w:space="0" w:color="auto"/>
        <w:right w:val="none" w:sz="0" w:space="0" w:color="auto"/>
      </w:divBdr>
    </w:div>
    <w:div w:id="697505982">
      <w:bodyDiv w:val="1"/>
      <w:marLeft w:val="0"/>
      <w:marRight w:val="0"/>
      <w:marTop w:val="0"/>
      <w:marBottom w:val="0"/>
      <w:divBdr>
        <w:top w:val="none" w:sz="0" w:space="0" w:color="auto"/>
        <w:left w:val="none" w:sz="0" w:space="0" w:color="auto"/>
        <w:bottom w:val="none" w:sz="0" w:space="0" w:color="auto"/>
        <w:right w:val="none" w:sz="0" w:space="0" w:color="auto"/>
      </w:divBdr>
    </w:div>
    <w:div w:id="704063199">
      <w:bodyDiv w:val="1"/>
      <w:marLeft w:val="0"/>
      <w:marRight w:val="0"/>
      <w:marTop w:val="0"/>
      <w:marBottom w:val="0"/>
      <w:divBdr>
        <w:top w:val="none" w:sz="0" w:space="0" w:color="auto"/>
        <w:left w:val="none" w:sz="0" w:space="0" w:color="auto"/>
        <w:bottom w:val="none" w:sz="0" w:space="0" w:color="auto"/>
        <w:right w:val="none" w:sz="0" w:space="0" w:color="auto"/>
      </w:divBdr>
    </w:div>
    <w:div w:id="705062512">
      <w:bodyDiv w:val="1"/>
      <w:marLeft w:val="0"/>
      <w:marRight w:val="0"/>
      <w:marTop w:val="0"/>
      <w:marBottom w:val="0"/>
      <w:divBdr>
        <w:top w:val="none" w:sz="0" w:space="0" w:color="auto"/>
        <w:left w:val="none" w:sz="0" w:space="0" w:color="auto"/>
        <w:bottom w:val="none" w:sz="0" w:space="0" w:color="auto"/>
        <w:right w:val="none" w:sz="0" w:space="0" w:color="auto"/>
      </w:divBdr>
    </w:div>
    <w:div w:id="707217448">
      <w:bodyDiv w:val="1"/>
      <w:marLeft w:val="0"/>
      <w:marRight w:val="0"/>
      <w:marTop w:val="0"/>
      <w:marBottom w:val="0"/>
      <w:divBdr>
        <w:top w:val="none" w:sz="0" w:space="0" w:color="auto"/>
        <w:left w:val="none" w:sz="0" w:space="0" w:color="auto"/>
        <w:bottom w:val="none" w:sz="0" w:space="0" w:color="auto"/>
        <w:right w:val="none" w:sz="0" w:space="0" w:color="auto"/>
      </w:divBdr>
    </w:div>
    <w:div w:id="728310879">
      <w:bodyDiv w:val="1"/>
      <w:marLeft w:val="0"/>
      <w:marRight w:val="0"/>
      <w:marTop w:val="0"/>
      <w:marBottom w:val="0"/>
      <w:divBdr>
        <w:top w:val="none" w:sz="0" w:space="0" w:color="auto"/>
        <w:left w:val="none" w:sz="0" w:space="0" w:color="auto"/>
        <w:bottom w:val="none" w:sz="0" w:space="0" w:color="auto"/>
        <w:right w:val="none" w:sz="0" w:space="0" w:color="auto"/>
      </w:divBdr>
    </w:div>
    <w:div w:id="751321636">
      <w:bodyDiv w:val="1"/>
      <w:marLeft w:val="0"/>
      <w:marRight w:val="0"/>
      <w:marTop w:val="0"/>
      <w:marBottom w:val="0"/>
      <w:divBdr>
        <w:top w:val="none" w:sz="0" w:space="0" w:color="auto"/>
        <w:left w:val="none" w:sz="0" w:space="0" w:color="auto"/>
        <w:bottom w:val="none" w:sz="0" w:space="0" w:color="auto"/>
        <w:right w:val="none" w:sz="0" w:space="0" w:color="auto"/>
      </w:divBdr>
    </w:div>
    <w:div w:id="756747818">
      <w:bodyDiv w:val="1"/>
      <w:marLeft w:val="0"/>
      <w:marRight w:val="0"/>
      <w:marTop w:val="0"/>
      <w:marBottom w:val="0"/>
      <w:divBdr>
        <w:top w:val="none" w:sz="0" w:space="0" w:color="auto"/>
        <w:left w:val="none" w:sz="0" w:space="0" w:color="auto"/>
        <w:bottom w:val="none" w:sz="0" w:space="0" w:color="auto"/>
        <w:right w:val="none" w:sz="0" w:space="0" w:color="auto"/>
      </w:divBdr>
    </w:div>
    <w:div w:id="776297441">
      <w:bodyDiv w:val="1"/>
      <w:marLeft w:val="0"/>
      <w:marRight w:val="0"/>
      <w:marTop w:val="0"/>
      <w:marBottom w:val="0"/>
      <w:divBdr>
        <w:top w:val="none" w:sz="0" w:space="0" w:color="auto"/>
        <w:left w:val="none" w:sz="0" w:space="0" w:color="auto"/>
        <w:bottom w:val="none" w:sz="0" w:space="0" w:color="auto"/>
        <w:right w:val="none" w:sz="0" w:space="0" w:color="auto"/>
      </w:divBdr>
    </w:div>
    <w:div w:id="779909274">
      <w:bodyDiv w:val="1"/>
      <w:marLeft w:val="0"/>
      <w:marRight w:val="0"/>
      <w:marTop w:val="0"/>
      <w:marBottom w:val="0"/>
      <w:divBdr>
        <w:top w:val="none" w:sz="0" w:space="0" w:color="auto"/>
        <w:left w:val="none" w:sz="0" w:space="0" w:color="auto"/>
        <w:bottom w:val="none" w:sz="0" w:space="0" w:color="auto"/>
        <w:right w:val="none" w:sz="0" w:space="0" w:color="auto"/>
      </w:divBdr>
    </w:div>
    <w:div w:id="780341241">
      <w:bodyDiv w:val="1"/>
      <w:marLeft w:val="0"/>
      <w:marRight w:val="0"/>
      <w:marTop w:val="0"/>
      <w:marBottom w:val="0"/>
      <w:divBdr>
        <w:top w:val="none" w:sz="0" w:space="0" w:color="auto"/>
        <w:left w:val="none" w:sz="0" w:space="0" w:color="auto"/>
        <w:bottom w:val="none" w:sz="0" w:space="0" w:color="auto"/>
        <w:right w:val="none" w:sz="0" w:space="0" w:color="auto"/>
      </w:divBdr>
    </w:div>
    <w:div w:id="784693351">
      <w:bodyDiv w:val="1"/>
      <w:marLeft w:val="0"/>
      <w:marRight w:val="0"/>
      <w:marTop w:val="0"/>
      <w:marBottom w:val="0"/>
      <w:divBdr>
        <w:top w:val="none" w:sz="0" w:space="0" w:color="auto"/>
        <w:left w:val="none" w:sz="0" w:space="0" w:color="auto"/>
        <w:bottom w:val="none" w:sz="0" w:space="0" w:color="auto"/>
        <w:right w:val="none" w:sz="0" w:space="0" w:color="auto"/>
      </w:divBdr>
    </w:div>
    <w:div w:id="786434295">
      <w:bodyDiv w:val="1"/>
      <w:marLeft w:val="0"/>
      <w:marRight w:val="0"/>
      <w:marTop w:val="0"/>
      <w:marBottom w:val="0"/>
      <w:divBdr>
        <w:top w:val="none" w:sz="0" w:space="0" w:color="auto"/>
        <w:left w:val="none" w:sz="0" w:space="0" w:color="auto"/>
        <w:bottom w:val="none" w:sz="0" w:space="0" w:color="auto"/>
        <w:right w:val="none" w:sz="0" w:space="0" w:color="auto"/>
      </w:divBdr>
    </w:div>
    <w:div w:id="790901658">
      <w:bodyDiv w:val="1"/>
      <w:marLeft w:val="0"/>
      <w:marRight w:val="0"/>
      <w:marTop w:val="0"/>
      <w:marBottom w:val="0"/>
      <w:divBdr>
        <w:top w:val="none" w:sz="0" w:space="0" w:color="auto"/>
        <w:left w:val="none" w:sz="0" w:space="0" w:color="auto"/>
        <w:bottom w:val="none" w:sz="0" w:space="0" w:color="auto"/>
        <w:right w:val="none" w:sz="0" w:space="0" w:color="auto"/>
      </w:divBdr>
    </w:div>
    <w:div w:id="792094107">
      <w:bodyDiv w:val="1"/>
      <w:marLeft w:val="0"/>
      <w:marRight w:val="0"/>
      <w:marTop w:val="0"/>
      <w:marBottom w:val="0"/>
      <w:divBdr>
        <w:top w:val="none" w:sz="0" w:space="0" w:color="auto"/>
        <w:left w:val="none" w:sz="0" w:space="0" w:color="auto"/>
        <w:bottom w:val="none" w:sz="0" w:space="0" w:color="auto"/>
        <w:right w:val="none" w:sz="0" w:space="0" w:color="auto"/>
      </w:divBdr>
    </w:div>
    <w:div w:id="797532322">
      <w:bodyDiv w:val="1"/>
      <w:marLeft w:val="0"/>
      <w:marRight w:val="0"/>
      <w:marTop w:val="0"/>
      <w:marBottom w:val="0"/>
      <w:divBdr>
        <w:top w:val="none" w:sz="0" w:space="0" w:color="auto"/>
        <w:left w:val="none" w:sz="0" w:space="0" w:color="auto"/>
        <w:bottom w:val="none" w:sz="0" w:space="0" w:color="auto"/>
        <w:right w:val="none" w:sz="0" w:space="0" w:color="auto"/>
      </w:divBdr>
    </w:div>
    <w:div w:id="805045545">
      <w:bodyDiv w:val="1"/>
      <w:marLeft w:val="0"/>
      <w:marRight w:val="0"/>
      <w:marTop w:val="0"/>
      <w:marBottom w:val="0"/>
      <w:divBdr>
        <w:top w:val="none" w:sz="0" w:space="0" w:color="auto"/>
        <w:left w:val="none" w:sz="0" w:space="0" w:color="auto"/>
        <w:bottom w:val="none" w:sz="0" w:space="0" w:color="auto"/>
        <w:right w:val="none" w:sz="0" w:space="0" w:color="auto"/>
      </w:divBdr>
    </w:div>
    <w:div w:id="808867489">
      <w:bodyDiv w:val="1"/>
      <w:marLeft w:val="0"/>
      <w:marRight w:val="0"/>
      <w:marTop w:val="0"/>
      <w:marBottom w:val="0"/>
      <w:divBdr>
        <w:top w:val="none" w:sz="0" w:space="0" w:color="auto"/>
        <w:left w:val="none" w:sz="0" w:space="0" w:color="auto"/>
        <w:bottom w:val="none" w:sz="0" w:space="0" w:color="auto"/>
        <w:right w:val="none" w:sz="0" w:space="0" w:color="auto"/>
      </w:divBdr>
    </w:div>
    <w:div w:id="821387481">
      <w:bodyDiv w:val="1"/>
      <w:marLeft w:val="0"/>
      <w:marRight w:val="0"/>
      <w:marTop w:val="0"/>
      <w:marBottom w:val="0"/>
      <w:divBdr>
        <w:top w:val="none" w:sz="0" w:space="0" w:color="auto"/>
        <w:left w:val="none" w:sz="0" w:space="0" w:color="auto"/>
        <w:bottom w:val="none" w:sz="0" w:space="0" w:color="auto"/>
        <w:right w:val="none" w:sz="0" w:space="0" w:color="auto"/>
      </w:divBdr>
    </w:div>
    <w:div w:id="824509169">
      <w:bodyDiv w:val="1"/>
      <w:marLeft w:val="0"/>
      <w:marRight w:val="0"/>
      <w:marTop w:val="0"/>
      <w:marBottom w:val="0"/>
      <w:divBdr>
        <w:top w:val="none" w:sz="0" w:space="0" w:color="auto"/>
        <w:left w:val="none" w:sz="0" w:space="0" w:color="auto"/>
        <w:bottom w:val="none" w:sz="0" w:space="0" w:color="auto"/>
        <w:right w:val="none" w:sz="0" w:space="0" w:color="auto"/>
      </w:divBdr>
      <w:divsChild>
        <w:div w:id="26565646">
          <w:marLeft w:val="0"/>
          <w:marRight w:val="0"/>
          <w:marTop w:val="0"/>
          <w:marBottom w:val="0"/>
          <w:divBdr>
            <w:top w:val="none" w:sz="0" w:space="0" w:color="auto"/>
            <w:left w:val="none" w:sz="0" w:space="0" w:color="auto"/>
            <w:bottom w:val="none" w:sz="0" w:space="0" w:color="auto"/>
            <w:right w:val="none" w:sz="0" w:space="0" w:color="auto"/>
          </w:divBdr>
          <w:divsChild>
            <w:div w:id="173308353">
              <w:marLeft w:val="0"/>
              <w:marRight w:val="0"/>
              <w:marTop w:val="0"/>
              <w:marBottom w:val="0"/>
              <w:divBdr>
                <w:top w:val="none" w:sz="0" w:space="0" w:color="auto"/>
                <w:left w:val="none" w:sz="0" w:space="0" w:color="auto"/>
                <w:bottom w:val="none" w:sz="0" w:space="0" w:color="auto"/>
                <w:right w:val="none" w:sz="0" w:space="0" w:color="auto"/>
              </w:divBdr>
              <w:divsChild>
                <w:div w:id="1030380450">
                  <w:marLeft w:val="0"/>
                  <w:marRight w:val="0"/>
                  <w:marTop w:val="0"/>
                  <w:marBottom w:val="0"/>
                  <w:divBdr>
                    <w:top w:val="none" w:sz="0" w:space="0" w:color="auto"/>
                    <w:left w:val="none" w:sz="0" w:space="0" w:color="auto"/>
                    <w:bottom w:val="none" w:sz="0" w:space="0" w:color="auto"/>
                    <w:right w:val="none" w:sz="0" w:space="0" w:color="auto"/>
                  </w:divBdr>
                  <w:divsChild>
                    <w:div w:id="2045986028">
                      <w:marLeft w:val="0"/>
                      <w:marRight w:val="0"/>
                      <w:marTop w:val="0"/>
                      <w:marBottom w:val="0"/>
                      <w:divBdr>
                        <w:top w:val="none" w:sz="0" w:space="0" w:color="auto"/>
                        <w:left w:val="none" w:sz="0" w:space="0" w:color="auto"/>
                        <w:bottom w:val="none" w:sz="0" w:space="0" w:color="auto"/>
                        <w:right w:val="none" w:sz="0" w:space="0" w:color="auto"/>
                      </w:divBdr>
                      <w:divsChild>
                        <w:div w:id="78333536">
                          <w:marLeft w:val="0"/>
                          <w:marRight w:val="0"/>
                          <w:marTop w:val="0"/>
                          <w:marBottom w:val="0"/>
                          <w:divBdr>
                            <w:top w:val="none" w:sz="0" w:space="0" w:color="auto"/>
                            <w:left w:val="none" w:sz="0" w:space="0" w:color="auto"/>
                            <w:bottom w:val="none" w:sz="0" w:space="0" w:color="auto"/>
                            <w:right w:val="none" w:sz="0" w:space="0" w:color="auto"/>
                          </w:divBdr>
                          <w:divsChild>
                            <w:div w:id="509486723">
                              <w:marLeft w:val="0"/>
                              <w:marRight w:val="0"/>
                              <w:marTop w:val="0"/>
                              <w:marBottom w:val="0"/>
                              <w:divBdr>
                                <w:top w:val="none" w:sz="0" w:space="0" w:color="auto"/>
                                <w:left w:val="none" w:sz="0" w:space="0" w:color="auto"/>
                                <w:bottom w:val="none" w:sz="0" w:space="0" w:color="auto"/>
                                <w:right w:val="none" w:sz="0" w:space="0" w:color="auto"/>
                              </w:divBdr>
                              <w:divsChild>
                                <w:div w:id="19929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1069">
          <w:marLeft w:val="0"/>
          <w:marRight w:val="0"/>
          <w:marTop w:val="0"/>
          <w:marBottom w:val="0"/>
          <w:divBdr>
            <w:top w:val="none" w:sz="0" w:space="0" w:color="auto"/>
            <w:left w:val="none" w:sz="0" w:space="0" w:color="auto"/>
            <w:bottom w:val="none" w:sz="0" w:space="0" w:color="auto"/>
            <w:right w:val="none" w:sz="0" w:space="0" w:color="auto"/>
          </w:divBdr>
          <w:divsChild>
            <w:div w:id="1117531550">
              <w:marLeft w:val="0"/>
              <w:marRight w:val="0"/>
              <w:marTop w:val="0"/>
              <w:marBottom w:val="0"/>
              <w:divBdr>
                <w:top w:val="none" w:sz="0" w:space="0" w:color="auto"/>
                <w:left w:val="none" w:sz="0" w:space="0" w:color="auto"/>
                <w:bottom w:val="none" w:sz="0" w:space="0" w:color="auto"/>
                <w:right w:val="none" w:sz="0" w:space="0" w:color="auto"/>
              </w:divBdr>
              <w:divsChild>
                <w:div w:id="76441198">
                  <w:marLeft w:val="0"/>
                  <w:marRight w:val="0"/>
                  <w:marTop w:val="0"/>
                  <w:marBottom w:val="0"/>
                  <w:divBdr>
                    <w:top w:val="none" w:sz="0" w:space="0" w:color="auto"/>
                    <w:left w:val="none" w:sz="0" w:space="0" w:color="auto"/>
                    <w:bottom w:val="none" w:sz="0" w:space="0" w:color="auto"/>
                    <w:right w:val="none" w:sz="0" w:space="0" w:color="auto"/>
                  </w:divBdr>
                  <w:divsChild>
                    <w:div w:id="86847031">
                      <w:marLeft w:val="0"/>
                      <w:marRight w:val="0"/>
                      <w:marTop w:val="0"/>
                      <w:marBottom w:val="0"/>
                      <w:divBdr>
                        <w:top w:val="none" w:sz="0" w:space="0" w:color="auto"/>
                        <w:left w:val="none" w:sz="0" w:space="0" w:color="auto"/>
                        <w:bottom w:val="none" w:sz="0" w:space="0" w:color="auto"/>
                        <w:right w:val="none" w:sz="0" w:space="0" w:color="auto"/>
                      </w:divBdr>
                      <w:divsChild>
                        <w:div w:id="2097440635">
                          <w:marLeft w:val="0"/>
                          <w:marRight w:val="0"/>
                          <w:marTop w:val="0"/>
                          <w:marBottom w:val="0"/>
                          <w:divBdr>
                            <w:top w:val="none" w:sz="0" w:space="0" w:color="auto"/>
                            <w:left w:val="none" w:sz="0" w:space="0" w:color="auto"/>
                            <w:bottom w:val="none" w:sz="0" w:space="0" w:color="auto"/>
                            <w:right w:val="none" w:sz="0" w:space="0" w:color="auto"/>
                          </w:divBdr>
                          <w:divsChild>
                            <w:div w:id="405808961">
                              <w:marLeft w:val="0"/>
                              <w:marRight w:val="0"/>
                              <w:marTop w:val="0"/>
                              <w:marBottom w:val="0"/>
                              <w:divBdr>
                                <w:top w:val="none" w:sz="0" w:space="0" w:color="auto"/>
                                <w:left w:val="none" w:sz="0" w:space="0" w:color="auto"/>
                                <w:bottom w:val="none" w:sz="0" w:space="0" w:color="auto"/>
                                <w:right w:val="none" w:sz="0" w:space="0" w:color="auto"/>
                              </w:divBdr>
                              <w:divsChild>
                                <w:div w:id="160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5066">
      <w:bodyDiv w:val="1"/>
      <w:marLeft w:val="0"/>
      <w:marRight w:val="0"/>
      <w:marTop w:val="0"/>
      <w:marBottom w:val="0"/>
      <w:divBdr>
        <w:top w:val="none" w:sz="0" w:space="0" w:color="auto"/>
        <w:left w:val="none" w:sz="0" w:space="0" w:color="auto"/>
        <w:bottom w:val="none" w:sz="0" w:space="0" w:color="auto"/>
        <w:right w:val="none" w:sz="0" w:space="0" w:color="auto"/>
      </w:divBdr>
    </w:div>
    <w:div w:id="830175581">
      <w:bodyDiv w:val="1"/>
      <w:marLeft w:val="0"/>
      <w:marRight w:val="0"/>
      <w:marTop w:val="0"/>
      <w:marBottom w:val="0"/>
      <w:divBdr>
        <w:top w:val="none" w:sz="0" w:space="0" w:color="auto"/>
        <w:left w:val="none" w:sz="0" w:space="0" w:color="auto"/>
        <w:bottom w:val="none" w:sz="0" w:space="0" w:color="auto"/>
        <w:right w:val="none" w:sz="0" w:space="0" w:color="auto"/>
      </w:divBdr>
    </w:div>
    <w:div w:id="833760047">
      <w:bodyDiv w:val="1"/>
      <w:marLeft w:val="0"/>
      <w:marRight w:val="0"/>
      <w:marTop w:val="0"/>
      <w:marBottom w:val="0"/>
      <w:divBdr>
        <w:top w:val="none" w:sz="0" w:space="0" w:color="auto"/>
        <w:left w:val="none" w:sz="0" w:space="0" w:color="auto"/>
        <w:bottom w:val="none" w:sz="0" w:space="0" w:color="auto"/>
        <w:right w:val="none" w:sz="0" w:space="0" w:color="auto"/>
      </w:divBdr>
    </w:div>
    <w:div w:id="857349992">
      <w:bodyDiv w:val="1"/>
      <w:marLeft w:val="0"/>
      <w:marRight w:val="0"/>
      <w:marTop w:val="0"/>
      <w:marBottom w:val="0"/>
      <w:divBdr>
        <w:top w:val="none" w:sz="0" w:space="0" w:color="auto"/>
        <w:left w:val="none" w:sz="0" w:space="0" w:color="auto"/>
        <w:bottom w:val="none" w:sz="0" w:space="0" w:color="auto"/>
        <w:right w:val="none" w:sz="0" w:space="0" w:color="auto"/>
      </w:divBdr>
    </w:div>
    <w:div w:id="867063413">
      <w:bodyDiv w:val="1"/>
      <w:marLeft w:val="0"/>
      <w:marRight w:val="0"/>
      <w:marTop w:val="0"/>
      <w:marBottom w:val="0"/>
      <w:divBdr>
        <w:top w:val="none" w:sz="0" w:space="0" w:color="auto"/>
        <w:left w:val="none" w:sz="0" w:space="0" w:color="auto"/>
        <w:bottom w:val="none" w:sz="0" w:space="0" w:color="auto"/>
        <w:right w:val="none" w:sz="0" w:space="0" w:color="auto"/>
      </w:divBdr>
    </w:div>
    <w:div w:id="872184620">
      <w:bodyDiv w:val="1"/>
      <w:marLeft w:val="0"/>
      <w:marRight w:val="0"/>
      <w:marTop w:val="0"/>
      <w:marBottom w:val="0"/>
      <w:divBdr>
        <w:top w:val="none" w:sz="0" w:space="0" w:color="auto"/>
        <w:left w:val="none" w:sz="0" w:space="0" w:color="auto"/>
        <w:bottom w:val="none" w:sz="0" w:space="0" w:color="auto"/>
        <w:right w:val="none" w:sz="0" w:space="0" w:color="auto"/>
      </w:divBdr>
    </w:div>
    <w:div w:id="888227980">
      <w:bodyDiv w:val="1"/>
      <w:marLeft w:val="0"/>
      <w:marRight w:val="0"/>
      <w:marTop w:val="0"/>
      <w:marBottom w:val="0"/>
      <w:divBdr>
        <w:top w:val="none" w:sz="0" w:space="0" w:color="auto"/>
        <w:left w:val="none" w:sz="0" w:space="0" w:color="auto"/>
        <w:bottom w:val="none" w:sz="0" w:space="0" w:color="auto"/>
        <w:right w:val="none" w:sz="0" w:space="0" w:color="auto"/>
      </w:divBdr>
    </w:div>
    <w:div w:id="889458833">
      <w:bodyDiv w:val="1"/>
      <w:marLeft w:val="0"/>
      <w:marRight w:val="0"/>
      <w:marTop w:val="0"/>
      <w:marBottom w:val="0"/>
      <w:divBdr>
        <w:top w:val="none" w:sz="0" w:space="0" w:color="auto"/>
        <w:left w:val="none" w:sz="0" w:space="0" w:color="auto"/>
        <w:bottom w:val="none" w:sz="0" w:space="0" w:color="auto"/>
        <w:right w:val="none" w:sz="0" w:space="0" w:color="auto"/>
      </w:divBdr>
    </w:div>
    <w:div w:id="909771190">
      <w:bodyDiv w:val="1"/>
      <w:marLeft w:val="0"/>
      <w:marRight w:val="0"/>
      <w:marTop w:val="0"/>
      <w:marBottom w:val="0"/>
      <w:divBdr>
        <w:top w:val="none" w:sz="0" w:space="0" w:color="auto"/>
        <w:left w:val="none" w:sz="0" w:space="0" w:color="auto"/>
        <w:bottom w:val="none" w:sz="0" w:space="0" w:color="auto"/>
        <w:right w:val="none" w:sz="0" w:space="0" w:color="auto"/>
      </w:divBdr>
    </w:div>
    <w:div w:id="919564983">
      <w:bodyDiv w:val="1"/>
      <w:marLeft w:val="0"/>
      <w:marRight w:val="0"/>
      <w:marTop w:val="0"/>
      <w:marBottom w:val="0"/>
      <w:divBdr>
        <w:top w:val="none" w:sz="0" w:space="0" w:color="auto"/>
        <w:left w:val="none" w:sz="0" w:space="0" w:color="auto"/>
        <w:bottom w:val="none" w:sz="0" w:space="0" w:color="auto"/>
        <w:right w:val="none" w:sz="0" w:space="0" w:color="auto"/>
      </w:divBdr>
    </w:div>
    <w:div w:id="967861368">
      <w:bodyDiv w:val="1"/>
      <w:marLeft w:val="0"/>
      <w:marRight w:val="0"/>
      <w:marTop w:val="0"/>
      <w:marBottom w:val="0"/>
      <w:divBdr>
        <w:top w:val="none" w:sz="0" w:space="0" w:color="auto"/>
        <w:left w:val="none" w:sz="0" w:space="0" w:color="auto"/>
        <w:bottom w:val="none" w:sz="0" w:space="0" w:color="auto"/>
        <w:right w:val="none" w:sz="0" w:space="0" w:color="auto"/>
      </w:divBdr>
    </w:div>
    <w:div w:id="972558522">
      <w:bodyDiv w:val="1"/>
      <w:marLeft w:val="0"/>
      <w:marRight w:val="0"/>
      <w:marTop w:val="0"/>
      <w:marBottom w:val="0"/>
      <w:divBdr>
        <w:top w:val="none" w:sz="0" w:space="0" w:color="auto"/>
        <w:left w:val="none" w:sz="0" w:space="0" w:color="auto"/>
        <w:bottom w:val="none" w:sz="0" w:space="0" w:color="auto"/>
        <w:right w:val="none" w:sz="0" w:space="0" w:color="auto"/>
      </w:divBdr>
    </w:div>
    <w:div w:id="973291336">
      <w:bodyDiv w:val="1"/>
      <w:marLeft w:val="0"/>
      <w:marRight w:val="0"/>
      <w:marTop w:val="0"/>
      <w:marBottom w:val="0"/>
      <w:divBdr>
        <w:top w:val="none" w:sz="0" w:space="0" w:color="auto"/>
        <w:left w:val="none" w:sz="0" w:space="0" w:color="auto"/>
        <w:bottom w:val="none" w:sz="0" w:space="0" w:color="auto"/>
        <w:right w:val="none" w:sz="0" w:space="0" w:color="auto"/>
      </w:divBdr>
    </w:div>
    <w:div w:id="974219228">
      <w:bodyDiv w:val="1"/>
      <w:marLeft w:val="0"/>
      <w:marRight w:val="0"/>
      <w:marTop w:val="0"/>
      <w:marBottom w:val="0"/>
      <w:divBdr>
        <w:top w:val="none" w:sz="0" w:space="0" w:color="auto"/>
        <w:left w:val="none" w:sz="0" w:space="0" w:color="auto"/>
        <w:bottom w:val="none" w:sz="0" w:space="0" w:color="auto"/>
        <w:right w:val="none" w:sz="0" w:space="0" w:color="auto"/>
      </w:divBdr>
    </w:div>
    <w:div w:id="980617995">
      <w:bodyDiv w:val="1"/>
      <w:marLeft w:val="0"/>
      <w:marRight w:val="0"/>
      <w:marTop w:val="0"/>
      <w:marBottom w:val="0"/>
      <w:divBdr>
        <w:top w:val="none" w:sz="0" w:space="0" w:color="auto"/>
        <w:left w:val="none" w:sz="0" w:space="0" w:color="auto"/>
        <w:bottom w:val="none" w:sz="0" w:space="0" w:color="auto"/>
        <w:right w:val="none" w:sz="0" w:space="0" w:color="auto"/>
      </w:divBdr>
    </w:div>
    <w:div w:id="997222928">
      <w:bodyDiv w:val="1"/>
      <w:marLeft w:val="0"/>
      <w:marRight w:val="0"/>
      <w:marTop w:val="0"/>
      <w:marBottom w:val="0"/>
      <w:divBdr>
        <w:top w:val="none" w:sz="0" w:space="0" w:color="auto"/>
        <w:left w:val="none" w:sz="0" w:space="0" w:color="auto"/>
        <w:bottom w:val="none" w:sz="0" w:space="0" w:color="auto"/>
        <w:right w:val="none" w:sz="0" w:space="0" w:color="auto"/>
      </w:divBdr>
    </w:div>
    <w:div w:id="1021736931">
      <w:bodyDiv w:val="1"/>
      <w:marLeft w:val="0"/>
      <w:marRight w:val="0"/>
      <w:marTop w:val="0"/>
      <w:marBottom w:val="0"/>
      <w:divBdr>
        <w:top w:val="none" w:sz="0" w:space="0" w:color="auto"/>
        <w:left w:val="none" w:sz="0" w:space="0" w:color="auto"/>
        <w:bottom w:val="none" w:sz="0" w:space="0" w:color="auto"/>
        <w:right w:val="none" w:sz="0" w:space="0" w:color="auto"/>
      </w:divBdr>
    </w:div>
    <w:div w:id="1030690574">
      <w:bodyDiv w:val="1"/>
      <w:marLeft w:val="0"/>
      <w:marRight w:val="0"/>
      <w:marTop w:val="0"/>
      <w:marBottom w:val="0"/>
      <w:divBdr>
        <w:top w:val="none" w:sz="0" w:space="0" w:color="auto"/>
        <w:left w:val="none" w:sz="0" w:space="0" w:color="auto"/>
        <w:bottom w:val="none" w:sz="0" w:space="0" w:color="auto"/>
        <w:right w:val="none" w:sz="0" w:space="0" w:color="auto"/>
      </w:divBdr>
    </w:div>
    <w:div w:id="1039668729">
      <w:bodyDiv w:val="1"/>
      <w:marLeft w:val="0"/>
      <w:marRight w:val="0"/>
      <w:marTop w:val="0"/>
      <w:marBottom w:val="0"/>
      <w:divBdr>
        <w:top w:val="none" w:sz="0" w:space="0" w:color="auto"/>
        <w:left w:val="none" w:sz="0" w:space="0" w:color="auto"/>
        <w:bottom w:val="none" w:sz="0" w:space="0" w:color="auto"/>
        <w:right w:val="none" w:sz="0" w:space="0" w:color="auto"/>
      </w:divBdr>
    </w:div>
    <w:div w:id="1040594115">
      <w:bodyDiv w:val="1"/>
      <w:marLeft w:val="0"/>
      <w:marRight w:val="0"/>
      <w:marTop w:val="0"/>
      <w:marBottom w:val="0"/>
      <w:divBdr>
        <w:top w:val="none" w:sz="0" w:space="0" w:color="auto"/>
        <w:left w:val="none" w:sz="0" w:space="0" w:color="auto"/>
        <w:bottom w:val="none" w:sz="0" w:space="0" w:color="auto"/>
        <w:right w:val="none" w:sz="0" w:space="0" w:color="auto"/>
      </w:divBdr>
    </w:div>
    <w:div w:id="1057431041">
      <w:bodyDiv w:val="1"/>
      <w:marLeft w:val="0"/>
      <w:marRight w:val="0"/>
      <w:marTop w:val="0"/>
      <w:marBottom w:val="0"/>
      <w:divBdr>
        <w:top w:val="none" w:sz="0" w:space="0" w:color="auto"/>
        <w:left w:val="none" w:sz="0" w:space="0" w:color="auto"/>
        <w:bottom w:val="none" w:sz="0" w:space="0" w:color="auto"/>
        <w:right w:val="none" w:sz="0" w:space="0" w:color="auto"/>
      </w:divBdr>
    </w:div>
    <w:div w:id="1064376450">
      <w:bodyDiv w:val="1"/>
      <w:marLeft w:val="0"/>
      <w:marRight w:val="0"/>
      <w:marTop w:val="0"/>
      <w:marBottom w:val="0"/>
      <w:divBdr>
        <w:top w:val="none" w:sz="0" w:space="0" w:color="auto"/>
        <w:left w:val="none" w:sz="0" w:space="0" w:color="auto"/>
        <w:bottom w:val="none" w:sz="0" w:space="0" w:color="auto"/>
        <w:right w:val="none" w:sz="0" w:space="0" w:color="auto"/>
      </w:divBdr>
      <w:divsChild>
        <w:div w:id="1383208890">
          <w:marLeft w:val="0"/>
          <w:marRight w:val="0"/>
          <w:marTop w:val="0"/>
          <w:marBottom w:val="0"/>
          <w:divBdr>
            <w:top w:val="none" w:sz="0" w:space="0" w:color="auto"/>
            <w:left w:val="none" w:sz="0" w:space="0" w:color="auto"/>
            <w:bottom w:val="none" w:sz="0" w:space="0" w:color="auto"/>
            <w:right w:val="none" w:sz="0" w:space="0" w:color="auto"/>
          </w:divBdr>
        </w:div>
        <w:div w:id="1140030722">
          <w:marLeft w:val="0"/>
          <w:marRight w:val="0"/>
          <w:marTop w:val="0"/>
          <w:marBottom w:val="0"/>
          <w:divBdr>
            <w:top w:val="none" w:sz="0" w:space="0" w:color="auto"/>
            <w:left w:val="none" w:sz="0" w:space="0" w:color="auto"/>
            <w:bottom w:val="none" w:sz="0" w:space="0" w:color="auto"/>
            <w:right w:val="none" w:sz="0" w:space="0" w:color="auto"/>
          </w:divBdr>
        </w:div>
        <w:div w:id="1706102911">
          <w:marLeft w:val="0"/>
          <w:marRight w:val="0"/>
          <w:marTop w:val="0"/>
          <w:marBottom w:val="0"/>
          <w:divBdr>
            <w:top w:val="none" w:sz="0" w:space="0" w:color="auto"/>
            <w:left w:val="none" w:sz="0" w:space="0" w:color="auto"/>
            <w:bottom w:val="none" w:sz="0" w:space="0" w:color="auto"/>
            <w:right w:val="none" w:sz="0" w:space="0" w:color="auto"/>
          </w:divBdr>
        </w:div>
        <w:div w:id="1667518496">
          <w:marLeft w:val="0"/>
          <w:marRight w:val="0"/>
          <w:marTop w:val="0"/>
          <w:marBottom w:val="0"/>
          <w:divBdr>
            <w:top w:val="none" w:sz="0" w:space="0" w:color="auto"/>
            <w:left w:val="none" w:sz="0" w:space="0" w:color="auto"/>
            <w:bottom w:val="none" w:sz="0" w:space="0" w:color="auto"/>
            <w:right w:val="none" w:sz="0" w:space="0" w:color="auto"/>
          </w:divBdr>
        </w:div>
        <w:div w:id="136340919">
          <w:marLeft w:val="0"/>
          <w:marRight w:val="0"/>
          <w:marTop w:val="0"/>
          <w:marBottom w:val="0"/>
          <w:divBdr>
            <w:top w:val="none" w:sz="0" w:space="0" w:color="auto"/>
            <w:left w:val="none" w:sz="0" w:space="0" w:color="auto"/>
            <w:bottom w:val="none" w:sz="0" w:space="0" w:color="auto"/>
            <w:right w:val="none" w:sz="0" w:space="0" w:color="auto"/>
          </w:divBdr>
        </w:div>
      </w:divsChild>
    </w:div>
    <w:div w:id="1076438308">
      <w:bodyDiv w:val="1"/>
      <w:marLeft w:val="0"/>
      <w:marRight w:val="0"/>
      <w:marTop w:val="0"/>
      <w:marBottom w:val="0"/>
      <w:divBdr>
        <w:top w:val="none" w:sz="0" w:space="0" w:color="auto"/>
        <w:left w:val="none" w:sz="0" w:space="0" w:color="auto"/>
        <w:bottom w:val="none" w:sz="0" w:space="0" w:color="auto"/>
        <w:right w:val="none" w:sz="0" w:space="0" w:color="auto"/>
      </w:divBdr>
    </w:div>
    <w:div w:id="1099058424">
      <w:bodyDiv w:val="1"/>
      <w:marLeft w:val="0"/>
      <w:marRight w:val="0"/>
      <w:marTop w:val="0"/>
      <w:marBottom w:val="0"/>
      <w:divBdr>
        <w:top w:val="none" w:sz="0" w:space="0" w:color="auto"/>
        <w:left w:val="none" w:sz="0" w:space="0" w:color="auto"/>
        <w:bottom w:val="none" w:sz="0" w:space="0" w:color="auto"/>
        <w:right w:val="none" w:sz="0" w:space="0" w:color="auto"/>
      </w:divBdr>
    </w:div>
    <w:div w:id="1099788482">
      <w:bodyDiv w:val="1"/>
      <w:marLeft w:val="0"/>
      <w:marRight w:val="0"/>
      <w:marTop w:val="0"/>
      <w:marBottom w:val="0"/>
      <w:divBdr>
        <w:top w:val="none" w:sz="0" w:space="0" w:color="auto"/>
        <w:left w:val="none" w:sz="0" w:space="0" w:color="auto"/>
        <w:bottom w:val="none" w:sz="0" w:space="0" w:color="auto"/>
        <w:right w:val="none" w:sz="0" w:space="0" w:color="auto"/>
      </w:divBdr>
    </w:div>
    <w:div w:id="1103040596">
      <w:bodyDiv w:val="1"/>
      <w:marLeft w:val="0"/>
      <w:marRight w:val="0"/>
      <w:marTop w:val="0"/>
      <w:marBottom w:val="0"/>
      <w:divBdr>
        <w:top w:val="none" w:sz="0" w:space="0" w:color="auto"/>
        <w:left w:val="none" w:sz="0" w:space="0" w:color="auto"/>
        <w:bottom w:val="none" w:sz="0" w:space="0" w:color="auto"/>
        <w:right w:val="none" w:sz="0" w:space="0" w:color="auto"/>
      </w:divBdr>
    </w:div>
    <w:div w:id="1104691197">
      <w:bodyDiv w:val="1"/>
      <w:marLeft w:val="0"/>
      <w:marRight w:val="0"/>
      <w:marTop w:val="0"/>
      <w:marBottom w:val="0"/>
      <w:divBdr>
        <w:top w:val="none" w:sz="0" w:space="0" w:color="auto"/>
        <w:left w:val="none" w:sz="0" w:space="0" w:color="auto"/>
        <w:bottom w:val="none" w:sz="0" w:space="0" w:color="auto"/>
        <w:right w:val="none" w:sz="0" w:space="0" w:color="auto"/>
      </w:divBdr>
    </w:div>
    <w:div w:id="1106535930">
      <w:bodyDiv w:val="1"/>
      <w:marLeft w:val="0"/>
      <w:marRight w:val="0"/>
      <w:marTop w:val="0"/>
      <w:marBottom w:val="0"/>
      <w:divBdr>
        <w:top w:val="none" w:sz="0" w:space="0" w:color="auto"/>
        <w:left w:val="none" w:sz="0" w:space="0" w:color="auto"/>
        <w:bottom w:val="none" w:sz="0" w:space="0" w:color="auto"/>
        <w:right w:val="none" w:sz="0" w:space="0" w:color="auto"/>
      </w:divBdr>
    </w:div>
    <w:div w:id="1109351800">
      <w:bodyDiv w:val="1"/>
      <w:marLeft w:val="0"/>
      <w:marRight w:val="0"/>
      <w:marTop w:val="0"/>
      <w:marBottom w:val="0"/>
      <w:divBdr>
        <w:top w:val="none" w:sz="0" w:space="0" w:color="auto"/>
        <w:left w:val="none" w:sz="0" w:space="0" w:color="auto"/>
        <w:bottom w:val="none" w:sz="0" w:space="0" w:color="auto"/>
        <w:right w:val="none" w:sz="0" w:space="0" w:color="auto"/>
      </w:divBdr>
    </w:div>
    <w:div w:id="1124466985">
      <w:bodyDiv w:val="1"/>
      <w:marLeft w:val="0"/>
      <w:marRight w:val="0"/>
      <w:marTop w:val="0"/>
      <w:marBottom w:val="0"/>
      <w:divBdr>
        <w:top w:val="none" w:sz="0" w:space="0" w:color="auto"/>
        <w:left w:val="none" w:sz="0" w:space="0" w:color="auto"/>
        <w:bottom w:val="none" w:sz="0" w:space="0" w:color="auto"/>
        <w:right w:val="none" w:sz="0" w:space="0" w:color="auto"/>
      </w:divBdr>
    </w:div>
    <w:div w:id="1142577127">
      <w:bodyDiv w:val="1"/>
      <w:marLeft w:val="0"/>
      <w:marRight w:val="0"/>
      <w:marTop w:val="0"/>
      <w:marBottom w:val="0"/>
      <w:divBdr>
        <w:top w:val="none" w:sz="0" w:space="0" w:color="auto"/>
        <w:left w:val="none" w:sz="0" w:space="0" w:color="auto"/>
        <w:bottom w:val="none" w:sz="0" w:space="0" w:color="auto"/>
        <w:right w:val="none" w:sz="0" w:space="0" w:color="auto"/>
      </w:divBdr>
    </w:div>
    <w:div w:id="1168593724">
      <w:bodyDiv w:val="1"/>
      <w:marLeft w:val="0"/>
      <w:marRight w:val="0"/>
      <w:marTop w:val="0"/>
      <w:marBottom w:val="0"/>
      <w:divBdr>
        <w:top w:val="none" w:sz="0" w:space="0" w:color="auto"/>
        <w:left w:val="none" w:sz="0" w:space="0" w:color="auto"/>
        <w:bottom w:val="none" w:sz="0" w:space="0" w:color="auto"/>
        <w:right w:val="none" w:sz="0" w:space="0" w:color="auto"/>
      </w:divBdr>
    </w:div>
    <w:div w:id="1177189641">
      <w:bodyDiv w:val="1"/>
      <w:marLeft w:val="0"/>
      <w:marRight w:val="0"/>
      <w:marTop w:val="0"/>
      <w:marBottom w:val="0"/>
      <w:divBdr>
        <w:top w:val="none" w:sz="0" w:space="0" w:color="auto"/>
        <w:left w:val="none" w:sz="0" w:space="0" w:color="auto"/>
        <w:bottom w:val="none" w:sz="0" w:space="0" w:color="auto"/>
        <w:right w:val="none" w:sz="0" w:space="0" w:color="auto"/>
      </w:divBdr>
    </w:div>
    <w:div w:id="1193230085">
      <w:bodyDiv w:val="1"/>
      <w:marLeft w:val="0"/>
      <w:marRight w:val="0"/>
      <w:marTop w:val="0"/>
      <w:marBottom w:val="0"/>
      <w:divBdr>
        <w:top w:val="none" w:sz="0" w:space="0" w:color="auto"/>
        <w:left w:val="none" w:sz="0" w:space="0" w:color="auto"/>
        <w:bottom w:val="none" w:sz="0" w:space="0" w:color="auto"/>
        <w:right w:val="none" w:sz="0" w:space="0" w:color="auto"/>
      </w:divBdr>
    </w:div>
    <w:div w:id="1194616347">
      <w:bodyDiv w:val="1"/>
      <w:marLeft w:val="0"/>
      <w:marRight w:val="0"/>
      <w:marTop w:val="0"/>
      <w:marBottom w:val="0"/>
      <w:divBdr>
        <w:top w:val="none" w:sz="0" w:space="0" w:color="auto"/>
        <w:left w:val="none" w:sz="0" w:space="0" w:color="auto"/>
        <w:bottom w:val="none" w:sz="0" w:space="0" w:color="auto"/>
        <w:right w:val="none" w:sz="0" w:space="0" w:color="auto"/>
      </w:divBdr>
    </w:div>
    <w:div w:id="1195382502">
      <w:bodyDiv w:val="1"/>
      <w:marLeft w:val="0"/>
      <w:marRight w:val="0"/>
      <w:marTop w:val="0"/>
      <w:marBottom w:val="0"/>
      <w:divBdr>
        <w:top w:val="none" w:sz="0" w:space="0" w:color="auto"/>
        <w:left w:val="none" w:sz="0" w:space="0" w:color="auto"/>
        <w:bottom w:val="none" w:sz="0" w:space="0" w:color="auto"/>
        <w:right w:val="none" w:sz="0" w:space="0" w:color="auto"/>
      </w:divBdr>
    </w:div>
    <w:div w:id="1205218764">
      <w:bodyDiv w:val="1"/>
      <w:marLeft w:val="0"/>
      <w:marRight w:val="0"/>
      <w:marTop w:val="0"/>
      <w:marBottom w:val="0"/>
      <w:divBdr>
        <w:top w:val="none" w:sz="0" w:space="0" w:color="auto"/>
        <w:left w:val="none" w:sz="0" w:space="0" w:color="auto"/>
        <w:bottom w:val="none" w:sz="0" w:space="0" w:color="auto"/>
        <w:right w:val="none" w:sz="0" w:space="0" w:color="auto"/>
      </w:divBdr>
    </w:div>
    <w:div w:id="1223713378">
      <w:bodyDiv w:val="1"/>
      <w:marLeft w:val="0"/>
      <w:marRight w:val="0"/>
      <w:marTop w:val="0"/>
      <w:marBottom w:val="0"/>
      <w:divBdr>
        <w:top w:val="none" w:sz="0" w:space="0" w:color="auto"/>
        <w:left w:val="none" w:sz="0" w:space="0" w:color="auto"/>
        <w:bottom w:val="none" w:sz="0" w:space="0" w:color="auto"/>
        <w:right w:val="none" w:sz="0" w:space="0" w:color="auto"/>
      </w:divBdr>
    </w:div>
    <w:div w:id="1229881023">
      <w:bodyDiv w:val="1"/>
      <w:marLeft w:val="0"/>
      <w:marRight w:val="0"/>
      <w:marTop w:val="0"/>
      <w:marBottom w:val="0"/>
      <w:divBdr>
        <w:top w:val="none" w:sz="0" w:space="0" w:color="auto"/>
        <w:left w:val="none" w:sz="0" w:space="0" w:color="auto"/>
        <w:bottom w:val="none" w:sz="0" w:space="0" w:color="auto"/>
        <w:right w:val="none" w:sz="0" w:space="0" w:color="auto"/>
      </w:divBdr>
    </w:div>
    <w:div w:id="1233348894">
      <w:bodyDiv w:val="1"/>
      <w:marLeft w:val="0"/>
      <w:marRight w:val="0"/>
      <w:marTop w:val="0"/>
      <w:marBottom w:val="0"/>
      <w:divBdr>
        <w:top w:val="none" w:sz="0" w:space="0" w:color="auto"/>
        <w:left w:val="none" w:sz="0" w:space="0" w:color="auto"/>
        <w:bottom w:val="none" w:sz="0" w:space="0" w:color="auto"/>
        <w:right w:val="none" w:sz="0" w:space="0" w:color="auto"/>
      </w:divBdr>
    </w:div>
    <w:div w:id="1233813228">
      <w:bodyDiv w:val="1"/>
      <w:marLeft w:val="0"/>
      <w:marRight w:val="0"/>
      <w:marTop w:val="0"/>
      <w:marBottom w:val="0"/>
      <w:divBdr>
        <w:top w:val="none" w:sz="0" w:space="0" w:color="auto"/>
        <w:left w:val="none" w:sz="0" w:space="0" w:color="auto"/>
        <w:bottom w:val="none" w:sz="0" w:space="0" w:color="auto"/>
        <w:right w:val="none" w:sz="0" w:space="0" w:color="auto"/>
      </w:divBdr>
      <w:divsChild>
        <w:div w:id="293870809">
          <w:marLeft w:val="547"/>
          <w:marRight w:val="0"/>
          <w:marTop w:val="0"/>
          <w:marBottom w:val="0"/>
          <w:divBdr>
            <w:top w:val="none" w:sz="0" w:space="0" w:color="auto"/>
            <w:left w:val="none" w:sz="0" w:space="0" w:color="auto"/>
            <w:bottom w:val="none" w:sz="0" w:space="0" w:color="auto"/>
            <w:right w:val="none" w:sz="0" w:space="0" w:color="auto"/>
          </w:divBdr>
        </w:div>
        <w:div w:id="909390432">
          <w:marLeft w:val="547"/>
          <w:marRight w:val="0"/>
          <w:marTop w:val="0"/>
          <w:marBottom w:val="0"/>
          <w:divBdr>
            <w:top w:val="none" w:sz="0" w:space="0" w:color="auto"/>
            <w:left w:val="none" w:sz="0" w:space="0" w:color="auto"/>
            <w:bottom w:val="none" w:sz="0" w:space="0" w:color="auto"/>
            <w:right w:val="none" w:sz="0" w:space="0" w:color="auto"/>
          </w:divBdr>
        </w:div>
      </w:divsChild>
    </w:div>
    <w:div w:id="1243030501">
      <w:bodyDiv w:val="1"/>
      <w:marLeft w:val="0"/>
      <w:marRight w:val="0"/>
      <w:marTop w:val="0"/>
      <w:marBottom w:val="0"/>
      <w:divBdr>
        <w:top w:val="none" w:sz="0" w:space="0" w:color="auto"/>
        <w:left w:val="none" w:sz="0" w:space="0" w:color="auto"/>
        <w:bottom w:val="none" w:sz="0" w:space="0" w:color="auto"/>
        <w:right w:val="none" w:sz="0" w:space="0" w:color="auto"/>
      </w:divBdr>
    </w:div>
    <w:div w:id="1244411895">
      <w:bodyDiv w:val="1"/>
      <w:marLeft w:val="0"/>
      <w:marRight w:val="0"/>
      <w:marTop w:val="0"/>
      <w:marBottom w:val="0"/>
      <w:divBdr>
        <w:top w:val="none" w:sz="0" w:space="0" w:color="auto"/>
        <w:left w:val="none" w:sz="0" w:space="0" w:color="auto"/>
        <w:bottom w:val="none" w:sz="0" w:space="0" w:color="auto"/>
        <w:right w:val="none" w:sz="0" w:space="0" w:color="auto"/>
      </w:divBdr>
    </w:div>
    <w:div w:id="1251892026">
      <w:bodyDiv w:val="1"/>
      <w:marLeft w:val="0"/>
      <w:marRight w:val="0"/>
      <w:marTop w:val="0"/>
      <w:marBottom w:val="0"/>
      <w:divBdr>
        <w:top w:val="none" w:sz="0" w:space="0" w:color="auto"/>
        <w:left w:val="none" w:sz="0" w:space="0" w:color="auto"/>
        <w:bottom w:val="none" w:sz="0" w:space="0" w:color="auto"/>
        <w:right w:val="none" w:sz="0" w:space="0" w:color="auto"/>
      </w:divBdr>
    </w:div>
    <w:div w:id="1254440565">
      <w:bodyDiv w:val="1"/>
      <w:marLeft w:val="0"/>
      <w:marRight w:val="0"/>
      <w:marTop w:val="0"/>
      <w:marBottom w:val="0"/>
      <w:divBdr>
        <w:top w:val="none" w:sz="0" w:space="0" w:color="auto"/>
        <w:left w:val="none" w:sz="0" w:space="0" w:color="auto"/>
        <w:bottom w:val="none" w:sz="0" w:space="0" w:color="auto"/>
        <w:right w:val="none" w:sz="0" w:space="0" w:color="auto"/>
      </w:divBdr>
    </w:div>
    <w:div w:id="1256132130">
      <w:bodyDiv w:val="1"/>
      <w:marLeft w:val="0"/>
      <w:marRight w:val="0"/>
      <w:marTop w:val="0"/>
      <w:marBottom w:val="0"/>
      <w:divBdr>
        <w:top w:val="none" w:sz="0" w:space="0" w:color="auto"/>
        <w:left w:val="none" w:sz="0" w:space="0" w:color="auto"/>
        <w:bottom w:val="none" w:sz="0" w:space="0" w:color="auto"/>
        <w:right w:val="none" w:sz="0" w:space="0" w:color="auto"/>
      </w:divBdr>
      <w:divsChild>
        <w:div w:id="55859325">
          <w:marLeft w:val="547"/>
          <w:marRight w:val="0"/>
          <w:marTop w:val="0"/>
          <w:marBottom w:val="0"/>
          <w:divBdr>
            <w:top w:val="none" w:sz="0" w:space="0" w:color="auto"/>
            <w:left w:val="none" w:sz="0" w:space="0" w:color="auto"/>
            <w:bottom w:val="none" w:sz="0" w:space="0" w:color="auto"/>
            <w:right w:val="none" w:sz="0" w:space="0" w:color="auto"/>
          </w:divBdr>
        </w:div>
        <w:div w:id="924415607">
          <w:marLeft w:val="547"/>
          <w:marRight w:val="0"/>
          <w:marTop w:val="0"/>
          <w:marBottom w:val="0"/>
          <w:divBdr>
            <w:top w:val="none" w:sz="0" w:space="0" w:color="auto"/>
            <w:left w:val="none" w:sz="0" w:space="0" w:color="auto"/>
            <w:bottom w:val="none" w:sz="0" w:space="0" w:color="auto"/>
            <w:right w:val="none" w:sz="0" w:space="0" w:color="auto"/>
          </w:divBdr>
        </w:div>
      </w:divsChild>
    </w:div>
    <w:div w:id="1260135551">
      <w:bodyDiv w:val="1"/>
      <w:marLeft w:val="0"/>
      <w:marRight w:val="0"/>
      <w:marTop w:val="0"/>
      <w:marBottom w:val="0"/>
      <w:divBdr>
        <w:top w:val="none" w:sz="0" w:space="0" w:color="auto"/>
        <w:left w:val="none" w:sz="0" w:space="0" w:color="auto"/>
        <w:bottom w:val="none" w:sz="0" w:space="0" w:color="auto"/>
        <w:right w:val="none" w:sz="0" w:space="0" w:color="auto"/>
      </w:divBdr>
    </w:div>
    <w:div w:id="1276403794">
      <w:bodyDiv w:val="1"/>
      <w:marLeft w:val="0"/>
      <w:marRight w:val="0"/>
      <w:marTop w:val="0"/>
      <w:marBottom w:val="0"/>
      <w:divBdr>
        <w:top w:val="none" w:sz="0" w:space="0" w:color="auto"/>
        <w:left w:val="none" w:sz="0" w:space="0" w:color="auto"/>
        <w:bottom w:val="none" w:sz="0" w:space="0" w:color="auto"/>
        <w:right w:val="none" w:sz="0" w:space="0" w:color="auto"/>
      </w:divBdr>
    </w:div>
    <w:div w:id="1286084917">
      <w:bodyDiv w:val="1"/>
      <w:marLeft w:val="0"/>
      <w:marRight w:val="0"/>
      <w:marTop w:val="0"/>
      <w:marBottom w:val="0"/>
      <w:divBdr>
        <w:top w:val="none" w:sz="0" w:space="0" w:color="auto"/>
        <w:left w:val="none" w:sz="0" w:space="0" w:color="auto"/>
        <w:bottom w:val="none" w:sz="0" w:space="0" w:color="auto"/>
        <w:right w:val="none" w:sz="0" w:space="0" w:color="auto"/>
      </w:divBdr>
    </w:div>
    <w:div w:id="1289622926">
      <w:bodyDiv w:val="1"/>
      <w:marLeft w:val="0"/>
      <w:marRight w:val="0"/>
      <w:marTop w:val="0"/>
      <w:marBottom w:val="0"/>
      <w:divBdr>
        <w:top w:val="none" w:sz="0" w:space="0" w:color="auto"/>
        <w:left w:val="none" w:sz="0" w:space="0" w:color="auto"/>
        <w:bottom w:val="none" w:sz="0" w:space="0" w:color="auto"/>
        <w:right w:val="none" w:sz="0" w:space="0" w:color="auto"/>
      </w:divBdr>
    </w:div>
    <w:div w:id="1292126360">
      <w:bodyDiv w:val="1"/>
      <w:marLeft w:val="0"/>
      <w:marRight w:val="0"/>
      <w:marTop w:val="0"/>
      <w:marBottom w:val="0"/>
      <w:divBdr>
        <w:top w:val="none" w:sz="0" w:space="0" w:color="auto"/>
        <w:left w:val="none" w:sz="0" w:space="0" w:color="auto"/>
        <w:bottom w:val="none" w:sz="0" w:space="0" w:color="auto"/>
        <w:right w:val="none" w:sz="0" w:space="0" w:color="auto"/>
      </w:divBdr>
    </w:div>
    <w:div w:id="1322583538">
      <w:bodyDiv w:val="1"/>
      <w:marLeft w:val="0"/>
      <w:marRight w:val="0"/>
      <w:marTop w:val="0"/>
      <w:marBottom w:val="0"/>
      <w:divBdr>
        <w:top w:val="none" w:sz="0" w:space="0" w:color="auto"/>
        <w:left w:val="none" w:sz="0" w:space="0" w:color="auto"/>
        <w:bottom w:val="none" w:sz="0" w:space="0" w:color="auto"/>
        <w:right w:val="none" w:sz="0" w:space="0" w:color="auto"/>
      </w:divBdr>
      <w:divsChild>
        <w:div w:id="1365712647">
          <w:marLeft w:val="0"/>
          <w:marRight w:val="0"/>
          <w:marTop w:val="0"/>
          <w:marBottom w:val="0"/>
          <w:divBdr>
            <w:top w:val="none" w:sz="0" w:space="0" w:color="auto"/>
            <w:left w:val="none" w:sz="0" w:space="0" w:color="auto"/>
            <w:bottom w:val="none" w:sz="0" w:space="0" w:color="auto"/>
            <w:right w:val="none" w:sz="0" w:space="0" w:color="auto"/>
          </w:divBdr>
        </w:div>
      </w:divsChild>
    </w:div>
    <w:div w:id="1323656668">
      <w:bodyDiv w:val="1"/>
      <w:marLeft w:val="0"/>
      <w:marRight w:val="0"/>
      <w:marTop w:val="0"/>
      <w:marBottom w:val="0"/>
      <w:divBdr>
        <w:top w:val="none" w:sz="0" w:space="0" w:color="auto"/>
        <w:left w:val="none" w:sz="0" w:space="0" w:color="auto"/>
        <w:bottom w:val="none" w:sz="0" w:space="0" w:color="auto"/>
        <w:right w:val="none" w:sz="0" w:space="0" w:color="auto"/>
      </w:divBdr>
    </w:div>
    <w:div w:id="1341741508">
      <w:bodyDiv w:val="1"/>
      <w:marLeft w:val="0"/>
      <w:marRight w:val="0"/>
      <w:marTop w:val="0"/>
      <w:marBottom w:val="0"/>
      <w:divBdr>
        <w:top w:val="none" w:sz="0" w:space="0" w:color="auto"/>
        <w:left w:val="none" w:sz="0" w:space="0" w:color="auto"/>
        <w:bottom w:val="none" w:sz="0" w:space="0" w:color="auto"/>
        <w:right w:val="none" w:sz="0" w:space="0" w:color="auto"/>
      </w:divBdr>
    </w:div>
    <w:div w:id="1343892867">
      <w:bodyDiv w:val="1"/>
      <w:marLeft w:val="0"/>
      <w:marRight w:val="0"/>
      <w:marTop w:val="0"/>
      <w:marBottom w:val="0"/>
      <w:divBdr>
        <w:top w:val="none" w:sz="0" w:space="0" w:color="auto"/>
        <w:left w:val="none" w:sz="0" w:space="0" w:color="auto"/>
        <w:bottom w:val="none" w:sz="0" w:space="0" w:color="auto"/>
        <w:right w:val="none" w:sz="0" w:space="0" w:color="auto"/>
      </w:divBdr>
    </w:div>
    <w:div w:id="1360933160">
      <w:bodyDiv w:val="1"/>
      <w:marLeft w:val="0"/>
      <w:marRight w:val="0"/>
      <w:marTop w:val="0"/>
      <w:marBottom w:val="0"/>
      <w:divBdr>
        <w:top w:val="none" w:sz="0" w:space="0" w:color="auto"/>
        <w:left w:val="none" w:sz="0" w:space="0" w:color="auto"/>
        <w:bottom w:val="none" w:sz="0" w:space="0" w:color="auto"/>
        <w:right w:val="none" w:sz="0" w:space="0" w:color="auto"/>
      </w:divBdr>
      <w:divsChild>
        <w:div w:id="471756105">
          <w:marLeft w:val="0"/>
          <w:marRight w:val="0"/>
          <w:marTop w:val="0"/>
          <w:marBottom w:val="0"/>
          <w:divBdr>
            <w:top w:val="none" w:sz="0" w:space="0" w:color="auto"/>
            <w:left w:val="none" w:sz="0" w:space="0" w:color="auto"/>
            <w:bottom w:val="none" w:sz="0" w:space="0" w:color="auto"/>
            <w:right w:val="none" w:sz="0" w:space="0" w:color="auto"/>
          </w:divBdr>
        </w:div>
        <w:div w:id="801924788">
          <w:marLeft w:val="0"/>
          <w:marRight w:val="0"/>
          <w:marTop w:val="0"/>
          <w:marBottom w:val="0"/>
          <w:divBdr>
            <w:top w:val="none" w:sz="0" w:space="0" w:color="auto"/>
            <w:left w:val="none" w:sz="0" w:space="0" w:color="auto"/>
            <w:bottom w:val="none" w:sz="0" w:space="0" w:color="auto"/>
            <w:right w:val="none" w:sz="0" w:space="0" w:color="auto"/>
          </w:divBdr>
        </w:div>
        <w:div w:id="855272137">
          <w:marLeft w:val="0"/>
          <w:marRight w:val="0"/>
          <w:marTop w:val="0"/>
          <w:marBottom w:val="0"/>
          <w:divBdr>
            <w:top w:val="none" w:sz="0" w:space="0" w:color="auto"/>
            <w:left w:val="none" w:sz="0" w:space="0" w:color="auto"/>
            <w:bottom w:val="none" w:sz="0" w:space="0" w:color="auto"/>
            <w:right w:val="none" w:sz="0" w:space="0" w:color="auto"/>
          </w:divBdr>
        </w:div>
        <w:div w:id="1483279840">
          <w:marLeft w:val="0"/>
          <w:marRight w:val="0"/>
          <w:marTop w:val="0"/>
          <w:marBottom w:val="0"/>
          <w:divBdr>
            <w:top w:val="none" w:sz="0" w:space="0" w:color="auto"/>
            <w:left w:val="none" w:sz="0" w:space="0" w:color="auto"/>
            <w:bottom w:val="none" w:sz="0" w:space="0" w:color="auto"/>
            <w:right w:val="none" w:sz="0" w:space="0" w:color="auto"/>
          </w:divBdr>
        </w:div>
        <w:div w:id="1587306251">
          <w:marLeft w:val="0"/>
          <w:marRight w:val="0"/>
          <w:marTop w:val="0"/>
          <w:marBottom w:val="0"/>
          <w:divBdr>
            <w:top w:val="none" w:sz="0" w:space="0" w:color="auto"/>
            <w:left w:val="none" w:sz="0" w:space="0" w:color="auto"/>
            <w:bottom w:val="none" w:sz="0" w:space="0" w:color="auto"/>
            <w:right w:val="none" w:sz="0" w:space="0" w:color="auto"/>
          </w:divBdr>
        </w:div>
      </w:divsChild>
    </w:div>
    <w:div w:id="1363673373">
      <w:bodyDiv w:val="1"/>
      <w:marLeft w:val="0"/>
      <w:marRight w:val="0"/>
      <w:marTop w:val="0"/>
      <w:marBottom w:val="0"/>
      <w:divBdr>
        <w:top w:val="none" w:sz="0" w:space="0" w:color="auto"/>
        <w:left w:val="none" w:sz="0" w:space="0" w:color="auto"/>
        <w:bottom w:val="none" w:sz="0" w:space="0" w:color="auto"/>
        <w:right w:val="none" w:sz="0" w:space="0" w:color="auto"/>
      </w:divBdr>
    </w:div>
    <w:div w:id="1369450457">
      <w:bodyDiv w:val="1"/>
      <w:marLeft w:val="0"/>
      <w:marRight w:val="0"/>
      <w:marTop w:val="0"/>
      <w:marBottom w:val="0"/>
      <w:divBdr>
        <w:top w:val="none" w:sz="0" w:space="0" w:color="auto"/>
        <w:left w:val="none" w:sz="0" w:space="0" w:color="auto"/>
        <w:bottom w:val="none" w:sz="0" w:space="0" w:color="auto"/>
        <w:right w:val="none" w:sz="0" w:space="0" w:color="auto"/>
      </w:divBdr>
    </w:div>
    <w:div w:id="1371607139">
      <w:bodyDiv w:val="1"/>
      <w:marLeft w:val="0"/>
      <w:marRight w:val="0"/>
      <w:marTop w:val="0"/>
      <w:marBottom w:val="0"/>
      <w:divBdr>
        <w:top w:val="none" w:sz="0" w:space="0" w:color="auto"/>
        <w:left w:val="none" w:sz="0" w:space="0" w:color="auto"/>
        <w:bottom w:val="none" w:sz="0" w:space="0" w:color="auto"/>
        <w:right w:val="none" w:sz="0" w:space="0" w:color="auto"/>
      </w:divBdr>
    </w:div>
    <w:div w:id="1388917283">
      <w:bodyDiv w:val="1"/>
      <w:marLeft w:val="0"/>
      <w:marRight w:val="0"/>
      <w:marTop w:val="0"/>
      <w:marBottom w:val="0"/>
      <w:divBdr>
        <w:top w:val="none" w:sz="0" w:space="0" w:color="auto"/>
        <w:left w:val="none" w:sz="0" w:space="0" w:color="auto"/>
        <w:bottom w:val="none" w:sz="0" w:space="0" w:color="auto"/>
        <w:right w:val="none" w:sz="0" w:space="0" w:color="auto"/>
      </w:divBdr>
    </w:div>
    <w:div w:id="1406075063">
      <w:bodyDiv w:val="1"/>
      <w:marLeft w:val="0"/>
      <w:marRight w:val="0"/>
      <w:marTop w:val="0"/>
      <w:marBottom w:val="0"/>
      <w:divBdr>
        <w:top w:val="none" w:sz="0" w:space="0" w:color="auto"/>
        <w:left w:val="none" w:sz="0" w:space="0" w:color="auto"/>
        <w:bottom w:val="none" w:sz="0" w:space="0" w:color="auto"/>
        <w:right w:val="none" w:sz="0" w:space="0" w:color="auto"/>
      </w:divBdr>
    </w:div>
    <w:div w:id="1409110005">
      <w:bodyDiv w:val="1"/>
      <w:marLeft w:val="0"/>
      <w:marRight w:val="0"/>
      <w:marTop w:val="0"/>
      <w:marBottom w:val="0"/>
      <w:divBdr>
        <w:top w:val="none" w:sz="0" w:space="0" w:color="auto"/>
        <w:left w:val="none" w:sz="0" w:space="0" w:color="auto"/>
        <w:bottom w:val="none" w:sz="0" w:space="0" w:color="auto"/>
        <w:right w:val="none" w:sz="0" w:space="0" w:color="auto"/>
      </w:divBdr>
    </w:div>
    <w:div w:id="1414543662">
      <w:bodyDiv w:val="1"/>
      <w:marLeft w:val="0"/>
      <w:marRight w:val="0"/>
      <w:marTop w:val="0"/>
      <w:marBottom w:val="0"/>
      <w:divBdr>
        <w:top w:val="none" w:sz="0" w:space="0" w:color="auto"/>
        <w:left w:val="none" w:sz="0" w:space="0" w:color="auto"/>
        <w:bottom w:val="none" w:sz="0" w:space="0" w:color="auto"/>
        <w:right w:val="none" w:sz="0" w:space="0" w:color="auto"/>
      </w:divBdr>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28846130">
      <w:bodyDiv w:val="1"/>
      <w:marLeft w:val="0"/>
      <w:marRight w:val="0"/>
      <w:marTop w:val="0"/>
      <w:marBottom w:val="0"/>
      <w:divBdr>
        <w:top w:val="none" w:sz="0" w:space="0" w:color="auto"/>
        <w:left w:val="none" w:sz="0" w:space="0" w:color="auto"/>
        <w:bottom w:val="none" w:sz="0" w:space="0" w:color="auto"/>
        <w:right w:val="none" w:sz="0" w:space="0" w:color="auto"/>
      </w:divBdr>
    </w:div>
    <w:div w:id="1430662925">
      <w:bodyDiv w:val="1"/>
      <w:marLeft w:val="0"/>
      <w:marRight w:val="0"/>
      <w:marTop w:val="0"/>
      <w:marBottom w:val="0"/>
      <w:divBdr>
        <w:top w:val="none" w:sz="0" w:space="0" w:color="auto"/>
        <w:left w:val="none" w:sz="0" w:space="0" w:color="auto"/>
        <w:bottom w:val="none" w:sz="0" w:space="0" w:color="auto"/>
        <w:right w:val="none" w:sz="0" w:space="0" w:color="auto"/>
      </w:divBdr>
    </w:div>
    <w:div w:id="1433745722">
      <w:bodyDiv w:val="1"/>
      <w:marLeft w:val="0"/>
      <w:marRight w:val="0"/>
      <w:marTop w:val="0"/>
      <w:marBottom w:val="0"/>
      <w:divBdr>
        <w:top w:val="none" w:sz="0" w:space="0" w:color="auto"/>
        <w:left w:val="none" w:sz="0" w:space="0" w:color="auto"/>
        <w:bottom w:val="none" w:sz="0" w:space="0" w:color="auto"/>
        <w:right w:val="none" w:sz="0" w:space="0" w:color="auto"/>
      </w:divBdr>
    </w:div>
    <w:div w:id="1442455677">
      <w:bodyDiv w:val="1"/>
      <w:marLeft w:val="0"/>
      <w:marRight w:val="0"/>
      <w:marTop w:val="0"/>
      <w:marBottom w:val="0"/>
      <w:divBdr>
        <w:top w:val="none" w:sz="0" w:space="0" w:color="auto"/>
        <w:left w:val="none" w:sz="0" w:space="0" w:color="auto"/>
        <w:bottom w:val="none" w:sz="0" w:space="0" w:color="auto"/>
        <w:right w:val="none" w:sz="0" w:space="0" w:color="auto"/>
      </w:divBdr>
    </w:div>
    <w:div w:id="1447968115">
      <w:bodyDiv w:val="1"/>
      <w:marLeft w:val="0"/>
      <w:marRight w:val="0"/>
      <w:marTop w:val="0"/>
      <w:marBottom w:val="0"/>
      <w:divBdr>
        <w:top w:val="none" w:sz="0" w:space="0" w:color="auto"/>
        <w:left w:val="none" w:sz="0" w:space="0" w:color="auto"/>
        <w:bottom w:val="none" w:sz="0" w:space="0" w:color="auto"/>
        <w:right w:val="none" w:sz="0" w:space="0" w:color="auto"/>
      </w:divBdr>
    </w:div>
    <w:div w:id="1465999497">
      <w:bodyDiv w:val="1"/>
      <w:marLeft w:val="0"/>
      <w:marRight w:val="0"/>
      <w:marTop w:val="0"/>
      <w:marBottom w:val="0"/>
      <w:divBdr>
        <w:top w:val="none" w:sz="0" w:space="0" w:color="auto"/>
        <w:left w:val="none" w:sz="0" w:space="0" w:color="auto"/>
        <w:bottom w:val="none" w:sz="0" w:space="0" w:color="auto"/>
        <w:right w:val="none" w:sz="0" w:space="0" w:color="auto"/>
      </w:divBdr>
    </w:div>
    <w:div w:id="1470709788">
      <w:bodyDiv w:val="1"/>
      <w:marLeft w:val="0"/>
      <w:marRight w:val="0"/>
      <w:marTop w:val="0"/>
      <w:marBottom w:val="0"/>
      <w:divBdr>
        <w:top w:val="none" w:sz="0" w:space="0" w:color="auto"/>
        <w:left w:val="none" w:sz="0" w:space="0" w:color="auto"/>
        <w:bottom w:val="none" w:sz="0" w:space="0" w:color="auto"/>
        <w:right w:val="none" w:sz="0" w:space="0" w:color="auto"/>
      </w:divBdr>
    </w:div>
    <w:div w:id="1476993115">
      <w:bodyDiv w:val="1"/>
      <w:marLeft w:val="0"/>
      <w:marRight w:val="0"/>
      <w:marTop w:val="0"/>
      <w:marBottom w:val="0"/>
      <w:divBdr>
        <w:top w:val="none" w:sz="0" w:space="0" w:color="auto"/>
        <w:left w:val="none" w:sz="0" w:space="0" w:color="auto"/>
        <w:bottom w:val="none" w:sz="0" w:space="0" w:color="auto"/>
        <w:right w:val="none" w:sz="0" w:space="0" w:color="auto"/>
      </w:divBdr>
    </w:div>
    <w:div w:id="1490706782">
      <w:bodyDiv w:val="1"/>
      <w:marLeft w:val="0"/>
      <w:marRight w:val="0"/>
      <w:marTop w:val="0"/>
      <w:marBottom w:val="0"/>
      <w:divBdr>
        <w:top w:val="none" w:sz="0" w:space="0" w:color="auto"/>
        <w:left w:val="none" w:sz="0" w:space="0" w:color="auto"/>
        <w:bottom w:val="none" w:sz="0" w:space="0" w:color="auto"/>
        <w:right w:val="none" w:sz="0" w:space="0" w:color="auto"/>
      </w:divBdr>
    </w:div>
    <w:div w:id="1512181285">
      <w:bodyDiv w:val="1"/>
      <w:marLeft w:val="0"/>
      <w:marRight w:val="0"/>
      <w:marTop w:val="0"/>
      <w:marBottom w:val="0"/>
      <w:divBdr>
        <w:top w:val="none" w:sz="0" w:space="0" w:color="auto"/>
        <w:left w:val="none" w:sz="0" w:space="0" w:color="auto"/>
        <w:bottom w:val="none" w:sz="0" w:space="0" w:color="auto"/>
        <w:right w:val="none" w:sz="0" w:space="0" w:color="auto"/>
      </w:divBdr>
    </w:div>
    <w:div w:id="1522819678">
      <w:bodyDiv w:val="1"/>
      <w:marLeft w:val="0"/>
      <w:marRight w:val="0"/>
      <w:marTop w:val="0"/>
      <w:marBottom w:val="0"/>
      <w:divBdr>
        <w:top w:val="none" w:sz="0" w:space="0" w:color="auto"/>
        <w:left w:val="none" w:sz="0" w:space="0" w:color="auto"/>
        <w:bottom w:val="none" w:sz="0" w:space="0" w:color="auto"/>
        <w:right w:val="none" w:sz="0" w:space="0" w:color="auto"/>
      </w:divBdr>
    </w:div>
    <w:div w:id="1559629919">
      <w:bodyDiv w:val="1"/>
      <w:marLeft w:val="0"/>
      <w:marRight w:val="0"/>
      <w:marTop w:val="0"/>
      <w:marBottom w:val="0"/>
      <w:divBdr>
        <w:top w:val="none" w:sz="0" w:space="0" w:color="auto"/>
        <w:left w:val="none" w:sz="0" w:space="0" w:color="auto"/>
        <w:bottom w:val="none" w:sz="0" w:space="0" w:color="auto"/>
        <w:right w:val="none" w:sz="0" w:space="0" w:color="auto"/>
      </w:divBdr>
    </w:div>
    <w:div w:id="1577085345">
      <w:bodyDiv w:val="1"/>
      <w:marLeft w:val="0"/>
      <w:marRight w:val="0"/>
      <w:marTop w:val="0"/>
      <w:marBottom w:val="0"/>
      <w:divBdr>
        <w:top w:val="none" w:sz="0" w:space="0" w:color="auto"/>
        <w:left w:val="none" w:sz="0" w:space="0" w:color="auto"/>
        <w:bottom w:val="none" w:sz="0" w:space="0" w:color="auto"/>
        <w:right w:val="none" w:sz="0" w:space="0" w:color="auto"/>
      </w:divBdr>
    </w:div>
    <w:div w:id="1580140104">
      <w:bodyDiv w:val="1"/>
      <w:marLeft w:val="0"/>
      <w:marRight w:val="0"/>
      <w:marTop w:val="0"/>
      <w:marBottom w:val="0"/>
      <w:divBdr>
        <w:top w:val="none" w:sz="0" w:space="0" w:color="auto"/>
        <w:left w:val="none" w:sz="0" w:space="0" w:color="auto"/>
        <w:bottom w:val="none" w:sz="0" w:space="0" w:color="auto"/>
        <w:right w:val="none" w:sz="0" w:space="0" w:color="auto"/>
      </w:divBdr>
    </w:div>
    <w:div w:id="1587421484">
      <w:bodyDiv w:val="1"/>
      <w:marLeft w:val="0"/>
      <w:marRight w:val="0"/>
      <w:marTop w:val="0"/>
      <w:marBottom w:val="0"/>
      <w:divBdr>
        <w:top w:val="none" w:sz="0" w:space="0" w:color="auto"/>
        <w:left w:val="none" w:sz="0" w:space="0" w:color="auto"/>
        <w:bottom w:val="none" w:sz="0" w:space="0" w:color="auto"/>
        <w:right w:val="none" w:sz="0" w:space="0" w:color="auto"/>
      </w:divBdr>
    </w:div>
    <w:div w:id="1594702174">
      <w:bodyDiv w:val="1"/>
      <w:marLeft w:val="0"/>
      <w:marRight w:val="0"/>
      <w:marTop w:val="0"/>
      <w:marBottom w:val="0"/>
      <w:divBdr>
        <w:top w:val="none" w:sz="0" w:space="0" w:color="auto"/>
        <w:left w:val="none" w:sz="0" w:space="0" w:color="auto"/>
        <w:bottom w:val="none" w:sz="0" w:space="0" w:color="auto"/>
        <w:right w:val="none" w:sz="0" w:space="0" w:color="auto"/>
      </w:divBdr>
    </w:div>
    <w:div w:id="1596743416">
      <w:bodyDiv w:val="1"/>
      <w:marLeft w:val="0"/>
      <w:marRight w:val="0"/>
      <w:marTop w:val="0"/>
      <w:marBottom w:val="0"/>
      <w:divBdr>
        <w:top w:val="none" w:sz="0" w:space="0" w:color="auto"/>
        <w:left w:val="none" w:sz="0" w:space="0" w:color="auto"/>
        <w:bottom w:val="none" w:sz="0" w:space="0" w:color="auto"/>
        <w:right w:val="none" w:sz="0" w:space="0" w:color="auto"/>
      </w:divBdr>
    </w:div>
    <w:div w:id="1606960825">
      <w:bodyDiv w:val="1"/>
      <w:marLeft w:val="0"/>
      <w:marRight w:val="0"/>
      <w:marTop w:val="0"/>
      <w:marBottom w:val="0"/>
      <w:divBdr>
        <w:top w:val="none" w:sz="0" w:space="0" w:color="auto"/>
        <w:left w:val="none" w:sz="0" w:space="0" w:color="auto"/>
        <w:bottom w:val="none" w:sz="0" w:space="0" w:color="auto"/>
        <w:right w:val="none" w:sz="0" w:space="0" w:color="auto"/>
      </w:divBdr>
      <w:divsChild>
        <w:div w:id="427425851">
          <w:marLeft w:val="0"/>
          <w:marRight w:val="0"/>
          <w:marTop w:val="0"/>
          <w:marBottom w:val="0"/>
          <w:divBdr>
            <w:top w:val="none" w:sz="0" w:space="0" w:color="auto"/>
            <w:left w:val="none" w:sz="0" w:space="0" w:color="auto"/>
            <w:bottom w:val="none" w:sz="0" w:space="0" w:color="auto"/>
            <w:right w:val="none" w:sz="0" w:space="0" w:color="auto"/>
          </w:divBdr>
        </w:div>
      </w:divsChild>
    </w:div>
    <w:div w:id="1619944576">
      <w:bodyDiv w:val="1"/>
      <w:marLeft w:val="0"/>
      <w:marRight w:val="0"/>
      <w:marTop w:val="0"/>
      <w:marBottom w:val="0"/>
      <w:divBdr>
        <w:top w:val="none" w:sz="0" w:space="0" w:color="auto"/>
        <w:left w:val="none" w:sz="0" w:space="0" w:color="auto"/>
        <w:bottom w:val="none" w:sz="0" w:space="0" w:color="auto"/>
        <w:right w:val="none" w:sz="0" w:space="0" w:color="auto"/>
      </w:divBdr>
    </w:div>
    <w:div w:id="1622759630">
      <w:bodyDiv w:val="1"/>
      <w:marLeft w:val="0"/>
      <w:marRight w:val="0"/>
      <w:marTop w:val="0"/>
      <w:marBottom w:val="0"/>
      <w:divBdr>
        <w:top w:val="none" w:sz="0" w:space="0" w:color="auto"/>
        <w:left w:val="none" w:sz="0" w:space="0" w:color="auto"/>
        <w:bottom w:val="none" w:sz="0" w:space="0" w:color="auto"/>
        <w:right w:val="none" w:sz="0" w:space="0" w:color="auto"/>
      </w:divBdr>
    </w:div>
    <w:div w:id="1632855822">
      <w:bodyDiv w:val="1"/>
      <w:marLeft w:val="0"/>
      <w:marRight w:val="0"/>
      <w:marTop w:val="0"/>
      <w:marBottom w:val="0"/>
      <w:divBdr>
        <w:top w:val="none" w:sz="0" w:space="0" w:color="auto"/>
        <w:left w:val="none" w:sz="0" w:space="0" w:color="auto"/>
        <w:bottom w:val="none" w:sz="0" w:space="0" w:color="auto"/>
        <w:right w:val="none" w:sz="0" w:space="0" w:color="auto"/>
      </w:divBdr>
    </w:div>
    <w:div w:id="1639337024">
      <w:bodyDiv w:val="1"/>
      <w:marLeft w:val="0"/>
      <w:marRight w:val="0"/>
      <w:marTop w:val="0"/>
      <w:marBottom w:val="0"/>
      <w:divBdr>
        <w:top w:val="none" w:sz="0" w:space="0" w:color="auto"/>
        <w:left w:val="none" w:sz="0" w:space="0" w:color="auto"/>
        <w:bottom w:val="none" w:sz="0" w:space="0" w:color="auto"/>
        <w:right w:val="none" w:sz="0" w:space="0" w:color="auto"/>
      </w:divBdr>
    </w:div>
    <w:div w:id="1642880311">
      <w:bodyDiv w:val="1"/>
      <w:marLeft w:val="0"/>
      <w:marRight w:val="0"/>
      <w:marTop w:val="0"/>
      <w:marBottom w:val="0"/>
      <w:divBdr>
        <w:top w:val="none" w:sz="0" w:space="0" w:color="auto"/>
        <w:left w:val="none" w:sz="0" w:space="0" w:color="auto"/>
        <w:bottom w:val="none" w:sz="0" w:space="0" w:color="auto"/>
        <w:right w:val="none" w:sz="0" w:space="0" w:color="auto"/>
      </w:divBdr>
    </w:div>
    <w:div w:id="1643459416">
      <w:bodyDiv w:val="1"/>
      <w:marLeft w:val="0"/>
      <w:marRight w:val="0"/>
      <w:marTop w:val="0"/>
      <w:marBottom w:val="0"/>
      <w:divBdr>
        <w:top w:val="none" w:sz="0" w:space="0" w:color="auto"/>
        <w:left w:val="none" w:sz="0" w:space="0" w:color="auto"/>
        <w:bottom w:val="none" w:sz="0" w:space="0" w:color="auto"/>
        <w:right w:val="none" w:sz="0" w:space="0" w:color="auto"/>
      </w:divBdr>
    </w:div>
    <w:div w:id="1646854977">
      <w:bodyDiv w:val="1"/>
      <w:marLeft w:val="0"/>
      <w:marRight w:val="0"/>
      <w:marTop w:val="0"/>
      <w:marBottom w:val="0"/>
      <w:divBdr>
        <w:top w:val="none" w:sz="0" w:space="0" w:color="auto"/>
        <w:left w:val="none" w:sz="0" w:space="0" w:color="auto"/>
        <w:bottom w:val="none" w:sz="0" w:space="0" w:color="auto"/>
        <w:right w:val="none" w:sz="0" w:space="0" w:color="auto"/>
      </w:divBdr>
      <w:divsChild>
        <w:div w:id="1640643761">
          <w:marLeft w:val="0"/>
          <w:marRight w:val="0"/>
          <w:marTop w:val="0"/>
          <w:marBottom w:val="0"/>
          <w:divBdr>
            <w:top w:val="none" w:sz="0" w:space="0" w:color="auto"/>
            <w:left w:val="none" w:sz="0" w:space="0" w:color="auto"/>
            <w:bottom w:val="none" w:sz="0" w:space="0" w:color="auto"/>
            <w:right w:val="none" w:sz="0" w:space="0" w:color="auto"/>
          </w:divBdr>
        </w:div>
      </w:divsChild>
    </w:div>
    <w:div w:id="1647583040">
      <w:bodyDiv w:val="1"/>
      <w:marLeft w:val="0"/>
      <w:marRight w:val="0"/>
      <w:marTop w:val="0"/>
      <w:marBottom w:val="0"/>
      <w:divBdr>
        <w:top w:val="none" w:sz="0" w:space="0" w:color="auto"/>
        <w:left w:val="none" w:sz="0" w:space="0" w:color="auto"/>
        <w:bottom w:val="none" w:sz="0" w:space="0" w:color="auto"/>
        <w:right w:val="none" w:sz="0" w:space="0" w:color="auto"/>
      </w:divBdr>
    </w:div>
    <w:div w:id="1648197455">
      <w:bodyDiv w:val="1"/>
      <w:marLeft w:val="0"/>
      <w:marRight w:val="0"/>
      <w:marTop w:val="0"/>
      <w:marBottom w:val="0"/>
      <w:divBdr>
        <w:top w:val="none" w:sz="0" w:space="0" w:color="auto"/>
        <w:left w:val="none" w:sz="0" w:space="0" w:color="auto"/>
        <w:bottom w:val="none" w:sz="0" w:space="0" w:color="auto"/>
        <w:right w:val="none" w:sz="0" w:space="0" w:color="auto"/>
      </w:divBdr>
    </w:div>
    <w:div w:id="1658531545">
      <w:bodyDiv w:val="1"/>
      <w:marLeft w:val="0"/>
      <w:marRight w:val="0"/>
      <w:marTop w:val="0"/>
      <w:marBottom w:val="0"/>
      <w:divBdr>
        <w:top w:val="none" w:sz="0" w:space="0" w:color="auto"/>
        <w:left w:val="none" w:sz="0" w:space="0" w:color="auto"/>
        <w:bottom w:val="none" w:sz="0" w:space="0" w:color="auto"/>
        <w:right w:val="none" w:sz="0" w:space="0" w:color="auto"/>
      </w:divBdr>
      <w:divsChild>
        <w:div w:id="560024234">
          <w:marLeft w:val="0"/>
          <w:marRight w:val="0"/>
          <w:marTop w:val="0"/>
          <w:marBottom w:val="0"/>
          <w:divBdr>
            <w:top w:val="none" w:sz="0" w:space="0" w:color="auto"/>
            <w:left w:val="none" w:sz="0" w:space="0" w:color="auto"/>
            <w:bottom w:val="none" w:sz="0" w:space="0" w:color="auto"/>
            <w:right w:val="none" w:sz="0" w:space="0" w:color="auto"/>
          </w:divBdr>
        </w:div>
        <w:div w:id="147745028">
          <w:marLeft w:val="0"/>
          <w:marRight w:val="0"/>
          <w:marTop w:val="0"/>
          <w:marBottom w:val="0"/>
          <w:divBdr>
            <w:top w:val="none" w:sz="0" w:space="0" w:color="auto"/>
            <w:left w:val="none" w:sz="0" w:space="0" w:color="auto"/>
            <w:bottom w:val="none" w:sz="0" w:space="0" w:color="auto"/>
            <w:right w:val="none" w:sz="0" w:space="0" w:color="auto"/>
          </w:divBdr>
        </w:div>
        <w:div w:id="1425489811">
          <w:marLeft w:val="0"/>
          <w:marRight w:val="0"/>
          <w:marTop w:val="0"/>
          <w:marBottom w:val="0"/>
          <w:divBdr>
            <w:top w:val="none" w:sz="0" w:space="0" w:color="auto"/>
            <w:left w:val="none" w:sz="0" w:space="0" w:color="auto"/>
            <w:bottom w:val="none" w:sz="0" w:space="0" w:color="auto"/>
            <w:right w:val="none" w:sz="0" w:space="0" w:color="auto"/>
          </w:divBdr>
        </w:div>
        <w:div w:id="42599780">
          <w:marLeft w:val="0"/>
          <w:marRight w:val="0"/>
          <w:marTop w:val="0"/>
          <w:marBottom w:val="0"/>
          <w:divBdr>
            <w:top w:val="none" w:sz="0" w:space="0" w:color="auto"/>
            <w:left w:val="none" w:sz="0" w:space="0" w:color="auto"/>
            <w:bottom w:val="none" w:sz="0" w:space="0" w:color="auto"/>
            <w:right w:val="none" w:sz="0" w:space="0" w:color="auto"/>
          </w:divBdr>
        </w:div>
      </w:divsChild>
    </w:div>
    <w:div w:id="1678188307">
      <w:bodyDiv w:val="1"/>
      <w:marLeft w:val="0"/>
      <w:marRight w:val="0"/>
      <w:marTop w:val="0"/>
      <w:marBottom w:val="0"/>
      <w:divBdr>
        <w:top w:val="none" w:sz="0" w:space="0" w:color="auto"/>
        <w:left w:val="none" w:sz="0" w:space="0" w:color="auto"/>
        <w:bottom w:val="none" w:sz="0" w:space="0" w:color="auto"/>
        <w:right w:val="none" w:sz="0" w:space="0" w:color="auto"/>
      </w:divBdr>
    </w:div>
    <w:div w:id="1692534243">
      <w:bodyDiv w:val="1"/>
      <w:marLeft w:val="0"/>
      <w:marRight w:val="0"/>
      <w:marTop w:val="0"/>
      <w:marBottom w:val="0"/>
      <w:divBdr>
        <w:top w:val="none" w:sz="0" w:space="0" w:color="auto"/>
        <w:left w:val="none" w:sz="0" w:space="0" w:color="auto"/>
        <w:bottom w:val="none" w:sz="0" w:space="0" w:color="auto"/>
        <w:right w:val="none" w:sz="0" w:space="0" w:color="auto"/>
      </w:divBdr>
    </w:div>
    <w:div w:id="1693916008">
      <w:bodyDiv w:val="1"/>
      <w:marLeft w:val="0"/>
      <w:marRight w:val="0"/>
      <w:marTop w:val="0"/>
      <w:marBottom w:val="0"/>
      <w:divBdr>
        <w:top w:val="none" w:sz="0" w:space="0" w:color="auto"/>
        <w:left w:val="none" w:sz="0" w:space="0" w:color="auto"/>
        <w:bottom w:val="none" w:sz="0" w:space="0" w:color="auto"/>
        <w:right w:val="none" w:sz="0" w:space="0" w:color="auto"/>
      </w:divBdr>
    </w:div>
    <w:div w:id="1706906353">
      <w:bodyDiv w:val="1"/>
      <w:marLeft w:val="0"/>
      <w:marRight w:val="0"/>
      <w:marTop w:val="0"/>
      <w:marBottom w:val="0"/>
      <w:divBdr>
        <w:top w:val="none" w:sz="0" w:space="0" w:color="auto"/>
        <w:left w:val="none" w:sz="0" w:space="0" w:color="auto"/>
        <w:bottom w:val="none" w:sz="0" w:space="0" w:color="auto"/>
        <w:right w:val="none" w:sz="0" w:space="0" w:color="auto"/>
      </w:divBdr>
    </w:div>
    <w:div w:id="1713268243">
      <w:bodyDiv w:val="1"/>
      <w:marLeft w:val="0"/>
      <w:marRight w:val="0"/>
      <w:marTop w:val="0"/>
      <w:marBottom w:val="0"/>
      <w:divBdr>
        <w:top w:val="none" w:sz="0" w:space="0" w:color="auto"/>
        <w:left w:val="none" w:sz="0" w:space="0" w:color="auto"/>
        <w:bottom w:val="none" w:sz="0" w:space="0" w:color="auto"/>
        <w:right w:val="none" w:sz="0" w:space="0" w:color="auto"/>
      </w:divBdr>
    </w:div>
    <w:div w:id="1717271481">
      <w:bodyDiv w:val="1"/>
      <w:marLeft w:val="0"/>
      <w:marRight w:val="0"/>
      <w:marTop w:val="0"/>
      <w:marBottom w:val="0"/>
      <w:divBdr>
        <w:top w:val="none" w:sz="0" w:space="0" w:color="auto"/>
        <w:left w:val="none" w:sz="0" w:space="0" w:color="auto"/>
        <w:bottom w:val="none" w:sz="0" w:space="0" w:color="auto"/>
        <w:right w:val="none" w:sz="0" w:space="0" w:color="auto"/>
      </w:divBdr>
    </w:div>
    <w:div w:id="1725251016">
      <w:bodyDiv w:val="1"/>
      <w:marLeft w:val="0"/>
      <w:marRight w:val="0"/>
      <w:marTop w:val="0"/>
      <w:marBottom w:val="0"/>
      <w:divBdr>
        <w:top w:val="none" w:sz="0" w:space="0" w:color="auto"/>
        <w:left w:val="none" w:sz="0" w:space="0" w:color="auto"/>
        <w:bottom w:val="none" w:sz="0" w:space="0" w:color="auto"/>
        <w:right w:val="none" w:sz="0" w:space="0" w:color="auto"/>
      </w:divBdr>
    </w:div>
    <w:div w:id="1731734300">
      <w:bodyDiv w:val="1"/>
      <w:marLeft w:val="0"/>
      <w:marRight w:val="0"/>
      <w:marTop w:val="0"/>
      <w:marBottom w:val="0"/>
      <w:divBdr>
        <w:top w:val="none" w:sz="0" w:space="0" w:color="auto"/>
        <w:left w:val="none" w:sz="0" w:space="0" w:color="auto"/>
        <w:bottom w:val="none" w:sz="0" w:space="0" w:color="auto"/>
        <w:right w:val="none" w:sz="0" w:space="0" w:color="auto"/>
      </w:divBdr>
    </w:div>
    <w:div w:id="1736393906">
      <w:bodyDiv w:val="1"/>
      <w:marLeft w:val="0"/>
      <w:marRight w:val="0"/>
      <w:marTop w:val="0"/>
      <w:marBottom w:val="0"/>
      <w:divBdr>
        <w:top w:val="none" w:sz="0" w:space="0" w:color="auto"/>
        <w:left w:val="none" w:sz="0" w:space="0" w:color="auto"/>
        <w:bottom w:val="none" w:sz="0" w:space="0" w:color="auto"/>
        <w:right w:val="none" w:sz="0" w:space="0" w:color="auto"/>
      </w:divBdr>
    </w:div>
    <w:div w:id="1754278130">
      <w:bodyDiv w:val="1"/>
      <w:marLeft w:val="0"/>
      <w:marRight w:val="0"/>
      <w:marTop w:val="0"/>
      <w:marBottom w:val="0"/>
      <w:divBdr>
        <w:top w:val="none" w:sz="0" w:space="0" w:color="auto"/>
        <w:left w:val="none" w:sz="0" w:space="0" w:color="auto"/>
        <w:bottom w:val="none" w:sz="0" w:space="0" w:color="auto"/>
        <w:right w:val="none" w:sz="0" w:space="0" w:color="auto"/>
      </w:divBdr>
    </w:div>
    <w:div w:id="1755127785">
      <w:bodyDiv w:val="1"/>
      <w:marLeft w:val="0"/>
      <w:marRight w:val="0"/>
      <w:marTop w:val="0"/>
      <w:marBottom w:val="0"/>
      <w:divBdr>
        <w:top w:val="none" w:sz="0" w:space="0" w:color="auto"/>
        <w:left w:val="none" w:sz="0" w:space="0" w:color="auto"/>
        <w:bottom w:val="none" w:sz="0" w:space="0" w:color="auto"/>
        <w:right w:val="none" w:sz="0" w:space="0" w:color="auto"/>
      </w:divBdr>
    </w:div>
    <w:div w:id="1766606930">
      <w:bodyDiv w:val="1"/>
      <w:marLeft w:val="0"/>
      <w:marRight w:val="0"/>
      <w:marTop w:val="0"/>
      <w:marBottom w:val="0"/>
      <w:divBdr>
        <w:top w:val="none" w:sz="0" w:space="0" w:color="auto"/>
        <w:left w:val="none" w:sz="0" w:space="0" w:color="auto"/>
        <w:bottom w:val="none" w:sz="0" w:space="0" w:color="auto"/>
        <w:right w:val="none" w:sz="0" w:space="0" w:color="auto"/>
      </w:divBdr>
    </w:div>
    <w:div w:id="1769421287">
      <w:bodyDiv w:val="1"/>
      <w:marLeft w:val="0"/>
      <w:marRight w:val="0"/>
      <w:marTop w:val="0"/>
      <w:marBottom w:val="0"/>
      <w:divBdr>
        <w:top w:val="none" w:sz="0" w:space="0" w:color="auto"/>
        <w:left w:val="none" w:sz="0" w:space="0" w:color="auto"/>
        <w:bottom w:val="none" w:sz="0" w:space="0" w:color="auto"/>
        <w:right w:val="none" w:sz="0" w:space="0" w:color="auto"/>
      </w:divBdr>
    </w:div>
    <w:div w:id="1769501707">
      <w:bodyDiv w:val="1"/>
      <w:marLeft w:val="0"/>
      <w:marRight w:val="0"/>
      <w:marTop w:val="0"/>
      <w:marBottom w:val="0"/>
      <w:divBdr>
        <w:top w:val="none" w:sz="0" w:space="0" w:color="auto"/>
        <w:left w:val="none" w:sz="0" w:space="0" w:color="auto"/>
        <w:bottom w:val="none" w:sz="0" w:space="0" w:color="auto"/>
        <w:right w:val="none" w:sz="0" w:space="0" w:color="auto"/>
      </w:divBdr>
    </w:div>
    <w:div w:id="1772899148">
      <w:bodyDiv w:val="1"/>
      <w:marLeft w:val="0"/>
      <w:marRight w:val="0"/>
      <w:marTop w:val="0"/>
      <w:marBottom w:val="0"/>
      <w:divBdr>
        <w:top w:val="none" w:sz="0" w:space="0" w:color="auto"/>
        <w:left w:val="none" w:sz="0" w:space="0" w:color="auto"/>
        <w:bottom w:val="none" w:sz="0" w:space="0" w:color="auto"/>
        <w:right w:val="none" w:sz="0" w:space="0" w:color="auto"/>
      </w:divBdr>
    </w:div>
    <w:div w:id="1779442727">
      <w:bodyDiv w:val="1"/>
      <w:marLeft w:val="0"/>
      <w:marRight w:val="0"/>
      <w:marTop w:val="0"/>
      <w:marBottom w:val="0"/>
      <w:divBdr>
        <w:top w:val="none" w:sz="0" w:space="0" w:color="auto"/>
        <w:left w:val="none" w:sz="0" w:space="0" w:color="auto"/>
        <w:bottom w:val="none" w:sz="0" w:space="0" w:color="auto"/>
        <w:right w:val="none" w:sz="0" w:space="0" w:color="auto"/>
      </w:divBdr>
    </w:div>
    <w:div w:id="1785806405">
      <w:bodyDiv w:val="1"/>
      <w:marLeft w:val="0"/>
      <w:marRight w:val="0"/>
      <w:marTop w:val="0"/>
      <w:marBottom w:val="0"/>
      <w:divBdr>
        <w:top w:val="none" w:sz="0" w:space="0" w:color="auto"/>
        <w:left w:val="none" w:sz="0" w:space="0" w:color="auto"/>
        <w:bottom w:val="none" w:sz="0" w:space="0" w:color="auto"/>
        <w:right w:val="none" w:sz="0" w:space="0" w:color="auto"/>
      </w:divBdr>
    </w:div>
    <w:div w:id="1788616929">
      <w:bodyDiv w:val="1"/>
      <w:marLeft w:val="0"/>
      <w:marRight w:val="0"/>
      <w:marTop w:val="0"/>
      <w:marBottom w:val="0"/>
      <w:divBdr>
        <w:top w:val="none" w:sz="0" w:space="0" w:color="auto"/>
        <w:left w:val="none" w:sz="0" w:space="0" w:color="auto"/>
        <w:bottom w:val="none" w:sz="0" w:space="0" w:color="auto"/>
        <w:right w:val="none" w:sz="0" w:space="0" w:color="auto"/>
      </w:divBdr>
    </w:div>
    <w:div w:id="1803647689">
      <w:bodyDiv w:val="1"/>
      <w:marLeft w:val="0"/>
      <w:marRight w:val="0"/>
      <w:marTop w:val="0"/>
      <w:marBottom w:val="0"/>
      <w:divBdr>
        <w:top w:val="none" w:sz="0" w:space="0" w:color="auto"/>
        <w:left w:val="none" w:sz="0" w:space="0" w:color="auto"/>
        <w:bottom w:val="none" w:sz="0" w:space="0" w:color="auto"/>
        <w:right w:val="none" w:sz="0" w:space="0" w:color="auto"/>
      </w:divBdr>
    </w:div>
    <w:div w:id="1807894890">
      <w:bodyDiv w:val="1"/>
      <w:marLeft w:val="0"/>
      <w:marRight w:val="0"/>
      <w:marTop w:val="0"/>
      <w:marBottom w:val="0"/>
      <w:divBdr>
        <w:top w:val="none" w:sz="0" w:space="0" w:color="auto"/>
        <w:left w:val="none" w:sz="0" w:space="0" w:color="auto"/>
        <w:bottom w:val="none" w:sz="0" w:space="0" w:color="auto"/>
        <w:right w:val="none" w:sz="0" w:space="0" w:color="auto"/>
      </w:divBdr>
    </w:div>
    <w:div w:id="1809930480">
      <w:bodyDiv w:val="1"/>
      <w:marLeft w:val="0"/>
      <w:marRight w:val="0"/>
      <w:marTop w:val="0"/>
      <w:marBottom w:val="0"/>
      <w:divBdr>
        <w:top w:val="none" w:sz="0" w:space="0" w:color="auto"/>
        <w:left w:val="none" w:sz="0" w:space="0" w:color="auto"/>
        <w:bottom w:val="none" w:sz="0" w:space="0" w:color="auto"/>
        <w:right w:val="none" w:sz="0" w:space="0" w:color="auto"/>
      </w:divBdr>
    </w:div>
    <w:div w:id="1817333371">
      <w:bodyDiv w:val="1"/>
      <w:marLeft w:val="0"/>
      <w:marRight w:val="0"/>
      <w:marTop w:val="0"/>
      <w:marBottom w:val="0"/>
      <w:divBdr>
        <w:top w:val="none" w:sz="0" w:space="0" w:color="auto"/>
        <w:left w:val="none" w:sz="0" w:space="0" w:color="auto"/>
        <w:bottom w:val="none" w:sz="0" w:space="0" w:color="auto"/>
        <w:right w:val="none" w:sz="0" w:space="0" w:color="auto"/>
      </w:divBdr>
    </w:div>
    <w:div w:id="1820269218">
      <w:bodyDiv w:val="1"/>
      <w:marLeft w:val="0"/>
      <w:marRight w:val="0"/>
      <w:marTop w:val="0"/>
      <w:marBottom w:val="0"/>
      <w:divBdr>
        <w:top w:val="none" w:sz="0" w:space="0" w:color="auto"/>
        <w:left w:val="none" w:sz="0" w:space="0" w:color="auto"/>
        <w:bottom w:val="none" w:sz="0" w:space="0" w:color="auto"/>
        <w:right w:val="none" w:sz="0" w:space="0" w:color="auto"/>
      </w:divBdr>
    </w:div>
    <w:div w:id="1831210450">
      <w:bodyDiv w:val="1"/>
      <w:marLeft w:val="0"/>
      <w:marRight w:val="0"/>
      <w:marTop w:val="0"/>
      <w:marBottom w:val="0"/>
      <w:divBdr>
        <w:top w:val="none" w:sz="0" w:space="0" w:color="auto"/>
        <w:left w:val="none" w:sz="0" w:space="0" w:color="auto"/>
        <w:bottom w:val="none" w:sz="0" w:space="0" w:color="auto"/>
        <w:right w:val="none" w:sz="0" w:space="0" w:color="auto"/>
      </w:divBdr>
    </w:div>
    <w:div w:id="1832938965">
      <w:bodyDiv w:val="1"/>
      <w:marLeft w:val="0"/>
      <w:marRight w:val="0"/>
      <w:marTop w:val="0"/>
      <w:marBottom w:val="0"/>
      <w:divBdr>
        <w:top w:val="none" w:sz="0" w:space="0" w:color="auto"/>
        <w:left w:val="none" w:sz="0" w:space="0" w:color="auto"/>
        <w:bottom w:val="none" w:sz="0" w:space="0" w:color="auto"/>
        <w:right w:val="none" w:sz="0" w:space="0" w:color="auto"/>
      </w:divBdr>
    </w:div>
    <w:div w:id="1847330425">
      <w:bodyDiv w:val="1"/>
      <w:marLeft w:val="0"/>
      <w:marRight w:val="0"/>
      <w:marTop w:val="0"/>
      <w:marBottom w:val="0"/>
      <w:divBdr>
        <w:top w:val="none" w:sz="0" w:space="0" w:color="auto"/>
        <w:left w:val="none" w:sz="0" w:space="0" w:color="auto"/>
        <w:bottom w:val="none" w:sz="0" w:space="0" w:color="auto"/>
        <w:right w:val="none" w:sz="0" w:space="0" w:color="auto"/>
      </w:divBdr>
    </w:div>
    <w:div w:id="1857965503">
      <w:bodyDiv w:val="1"/>
      <w:marLeft w:val="0"/>
      <w:marRight w:val="0"/>
      <w:marTop w:val="0"/>
      <w:marBottom w:val="0"/>
      <w:divBdr>
        <w:top w:val="none" w:sz="0" w:space="0" w:color="auto"/>
        <w:left w:val="none" w:sz="0" w:space="0" w:color="auto"/>
        <w:bottom w:val="none" w:sz="0" w:space="0" w:color="auto"/>
        <w:right w:val="none" w:sz="0" w:space="0" w:color="auto"/>
      </w:divBdr>
    </w:div>
    <w:div w:id="1868449866">
      <w:bodyDiv w:val="1"/>
      <w:marLeft w:val="0"/>
      <w:marRight w:val="0"/>
      <w:marTop w:val="0"/>
      <w:marBottom w:val="0"/>
      <w:divBdr>
        <w:top w:val="none" w:sz="0" w:space="0" w:color="auto"/>
        <w:left w:val="none" w:sz="0" w:space="0" w:color="auto"/>
        <w:bottom w:val="none" w:sz="0" w:space="0" w:color="auto"/>
        <w:right w:val="none" w:sz="0" w:space="0" w:color="auto"/>
      </w:divBdr>
    </w:div>
    <w:div w:id="1874224313">
      <w:bodyDiv w:val="1"/>
      <w:marLeft w:val="0"/>
      <w:marRight w:val="0"/>
      <w:marTop w:val="0"/>
      <w:marBottom w:val="0"/>
      <w:divBdr>
        <w:top w:val="none" w:sz="0" w:space="0" w:color="auto"/>
        <w:left w:val="none" w:sz="0" w:space="0" w:color="auto"/>
        <w:bottom w:val="none" w:sz="0" w:space="0" w:color="auto"/>
        <w:right w:val="none" w:sz="0" w:space="0" w:color="auto"/>
      </w:divBdr>
      <w:divsChild>
        <w:div w:id="1022050214">
          <w:marLeft w:val="0"/>
          <w:marRight w:val="0"/>
          <w:marTop w:val="0"/>
          <w:marBottom w:val="0"/>
          <w:divBdr>
            <w:top w:val="none" w:sz="0" w:space="0" w:color="auto"/>
            <w:left w:val="none" w:sz="0" w:space="0" w:color="auto"/>
            <w:bottom w:val="none" w:sz="0" w:space="0" w:color="auto"/>
            <w:right w:val="none" w:sz="0" w:space="0" w:color="auto"/>
          </w:divBdr>
        </w:div>
      </w:divsChild>
    </w:div>
    <w:div w:id="1876112137">
      <w:bodyDiv w:val="1"/>
      <w:marLeft w:val="0"/>
      <w:marRight w:val="0"/>
      <w:marTop w:val="0"/>
      <w:marBottom w:val="0"/>
      <w:divBdr>
        <w:top w:val="none" w:sz="0" w:space="0" w:color="auto"/>
        <w:left w:val="none" w:sz="0" w:space="0" w:color="auto"/>
        <w:bottom w:val="none" w:sz="0" w:space="0" w:color="auto"/>
        <w:right w:val="none" w:sz="0" w:space="0" w:color="auto"/>
      </w:divBdr>
    </w:div>
    <w:div w:id="1876847623">
      <w:bodyDiv w:val="1"/>
      <w:marLeft w:val="0"/>
      <w:marRight w:val="0"/>
      <w:marTop w:val="0"/>
      <w:marBottom w:val="0"/>
      <w:divBdr>
        <w:top w:val="none" w:sz="0" w:space="0" w:color="auto"/>
        <w:left w:val="none" w:sz="0" w:space="0" w:color="auto"/>
        <w:bottom w:val="none" w:sz="0" w:space="0" w:color="auto"/>
        <w:right w:val="none" w:sz="0" w:space="0" w:color="auto"/>
      </w:divBdr>
    </w:div>
    <w:div w:id="1911887278">
      <w:bodyDiv w:val="1"/>
      <w:marLeft w:val="0"/>
      <w:marRight w:val="0"/>
      <w:marTop w:val="0"/>
      <w:marBottom w:val="0"/>
      <w:divBdr>
        <w:top w:val="none" w:sz="0" w:space="0" w:color="auto"/>
        <w:left w:val="none" w:sz="0" w:space="0" w:color="auto"/>
        <w:bottom w:val="none" w:sz="0" w:space="0" w:color="auto"/>
        <w:right w:val="none" w:sz="0" w:space="0" w:color="auto"/>
      </w:divBdr>
    </w:div>
    <w:div w:id="1918174368">
      <w:bodyDiv w:val="1"/>
      <w:marLeft w:val="0"/>
      <w:marRight w:val="0"/>
      <w:marTop w:val="0"/>
      <w:marBottom w:val="0"/>
      <w:divBdr>
        <w:top w:val="none" w:sz="0" w:space="0" w:color="auto"/>
        <w:left w:val="none" w:sz="0" w:space="0" w:color="auto"/>
        <w:bottom w:val="none" w:sz="0" w:space="0" w:color="auto"/>
        <w:right w:val="none" w:sz="0" w:space="0" w:color="auto"/>
      </w:divBdr>
    </w:div>
    <w:div w:id="1924216535">
      <w:bodyDiv w:val="1"/>
      <w:marLeft w:val="0"/>
      <w:marRight w:val="0"/>
      <w:marTop w:val="0"/>
      <w:marBottom w:val="0"/>
      <w:divBdr>
        <w:top w:val="none" w:sz="0" w:space="0" w:color="auto"/>
        <w:left w:val="none" w:sz="0" w:space="0" w:color="auto"/>
        <w:bottom w:val="none" w:sz="0" w:space="0" w:color="auto"/>
        <w:right w:val="none" w:sz="0" w:space="0" w:color="auto"/>
      </w:divBdr>
    </w:div>
    <w:div w:id="1927227844">
      <w:bodyDiv w:val="1"/>
      <w:marLeft w:val="0"/>
      <w:marRight w:val="0"/>
      <w:marTop w:val="0"/>
      <w:marBottom w:val="0"/>
      <w:divBdr>
        <w:top w:val="none" w:sz="0" w:space="0" w:color="auto"/>
        <w:left w:val="none" w:sz="0" w:space="0" w:color="auto"/>
        <w:bottom w:val="none" w:sz="0" w:space="0" w:color="auto"/>
        <w:right w:val="none" w:sz="0" w:space="0" w:color="auto"/>
      </w:divBdr>
    </w:div>
    <w:div w:id="1928423602">
      <w:bodyDiv w:val="1"/>
      <w:marLeft w:val="0"/>
      <w:marRight w:val="0"/>
      <w:marTop w:val="0"/>
      <w:marBottom w:val="0"/>
      <w:divBdr>
        <w:top w:val="none" w:sz="0" w:space="0" w:color="auto"/>
        <w:left w:val="none" w:sz="0" w:space="0" w:color="auto"/>
        <w:bottom w:val="none" w:sz="0" w:space="0" w:color="auto"/>
        <w:right w:val="none" w:sz="0" w:space="0" w:color="auto"/>
      </w:divBdr>
    </w:div>
    <w:div w:id="1930918192">
      <w:bodyDiv w:val="1"/>
      <w:marLeft w:val="0"/>
      <w:marRight w:val="0"/>
      <w:marTop w:val="0"/>
      <w:marBottom w:val="0"/>
      <w:divBdr>
        <w:top w:val="none" w:sz="0" w:space="0" w:color="auto"/>
        <w:left w:val="none" w:sz="0" w:space="0" w:color="auto"/>
        <w:bottom w:val="none" w:sz="0" w:space="0" w:color="auto"/>
        <w:right w:val="none" w:sz="0" w:space="0" w:color="auto"/>
      </w:divBdr>
    </w:div>
    <w:div w:id="1932398394">
      <w:bodyDiv w:val="1"/>
      <w:marLeft w:val="0"/>
      <w:marRight w:val="0"/>
      <w:marTop w:val="0"/>
      <w:marBottom w:val="0"/>
      <w:divBdr>
        <w:top w:val="none" w:sz="0" w:space="0" w:color="auto"/>
        <w:left w:val="none" w:sz="0" w:space="0" w:color="auto"/>
        <w:bottom w:val="none" w:sz="0" w:space="0" w:color="auto"/>
        <w:right w:val="none" w:sz="0" w:space="0" w:color="auto"/>
      </w:divBdr>
    </w:div>
    <w:div w:id="1940411275">
      <w:bodyDiv w:val="1"/>
      <w:marLeft w:val="0"/>
      <w:marRight w:val="0"/>
      <w:marTop w:val="0"/>
      <w:marBottom w:val="0"/>
      <w:divBdr>
        <w:top w:val="none" w:sz="0" w:space="0" w:color="auto"/>
        <w:left w:val="none" w:sz="0" w:space="0" w:color="auto"/>
        <w:bottom w:val="none" w:sz="0" w:space="0" w:color="auto"/>
        <w:right w:val="none" w:sz="0" w:space="0" w:color="auto"/>
      </w:divBdr>
    </w:div>
    <w:div w:id="1941722256">
      <w:bodyDiv w:val="1"/>
      <w:marLeft w:val="0"/>
      <w:marRight w:val="0"/>
      <w:marTop w:val="0"/>
      <w:marBottom w:val="0"/>
      <w:divBdr>
        <w:top w:val="none" w:sz="0" w:space="0" w:color="auto"/>
        <w:left w:val="none" w:sz="0" w:space="0" w:color="auto"/>
        <w:bottom w:val="none" w:sz="0" w:space="0" w:color="auto"/>
        <w:right w:val="none" w:sz="0" w:space="0" w:color="auto"/>
      </w:divBdr>
    </w:div>
    <w:div w:id="1946308421">
      <w:bodyDiv w:val="1"/>
      <w:marLeft w:val="0"/>
      <w:marRight w:val="0"/>
      <w:marTop w:val="0"/>
      <w:marBottom w:val="0"/>
      <w:divBdr>
        <w:top w:val="none" w:sz="0" w:space="0" w:color="auto"/>
        <w:left w:val="none" w:sz="0" w:space="0" w:color="auto"/>
        <w:bottom w:val="none" w:sz="0" w:space="0" w:color="auto"/>
        <w:right w:val="none" w:sz="0" w:space="0" w:color="auto"/>
      </w:divBdr>
      <w:divsChild>
        <w:div w:id="427118460">
          <w:marLeft w:val="0"/>
          <w:marRight w:val="0"/>
          <w:marTop w:val="0"/>
          <w:marBottom w:val="0"/>
          <w:divBdr>
            <w:top w:val="none" w:sz="0" w:space="0" w:color="auto"/>
            <w:left w:val="none" w:sz="0" w:space="0" w:color="auto"/>
            <w:bottom w:val="none" w:sz="0" w:space="0" w:color="auto"/>
            <w:right w:val="none" w:sz="0" w:space="0" w:color="auto"/>
          </w:divBdr>
        </w:div>
      </w:divsChild>
    </w:div>
    <w:div w:id="1949198646">
      <w:bodyDiv w:val="1"/>
      <w:marLeft w:val="0"/>
      <w:marRight w:val="0"/>
      <w:marTop w:val="0"/>
      <w:marBottom w:val="0"/>
      <w:divBdr>
        <w:top w:val="none" w:sz="0" w:space="0" w:color="auto"/>
        <w:left w:val="none" w:sz="0" w:space="0" w:color="auto"/>
        <w:bottom w:val="none" w:sz="0" w:space="0" w:color="auto"/>
        <w:right w:val="none" w:sz="0" w:space="0" w:color="auto"/>
      </w:divBdr>
    </w:div>
    <w:div w:id="1954633232">
      <w:bodyDiv w:val="1"/>
      <w:marLeft w:val="0"/>
      <w:marRight w:val="0"/>
      <w:marTop w:val="0"/>
      <w:marBottom w:val="0"/>
      <w:divBdr>
        <w:top w:val="none" w:sz="0" w:space="0" w:color="auto"/>
        <w:left w:val="none" w:sz="0" w:space="0" w:color="auto"/>
        <w:bottom w:val="none" w:sz="0" w:space="0" w:color="auto"/>
        <w:right w:val="none" w:sz="0" w:space="0" w:color="auto"/>
      </w:divBdr>
    </w:div>
    <w:div w:id="1956788023">
      <w:bodyDiv w:val="1"/>
      <w:marLeft w:val="0"/>
      <w:marRight w:val="0"/>
      <w:marTop w:val="0"/>
      <w:marBottom w:val="0"/>
      <w:divBdr>
        <w:top w:val="none" w:sz="0" w:space="0" w:color="auto"/>
        <w:left w:val="none" w:sz="0" w:space="0" w:color="auto"/>
        <w:bottom w:val="none" w:sz="0" w:space="0" w:color="auto"/>
        <w:right w:val="none" w:sz="0" w:space="0" w:color="auto"/>
      </w:divBdr>
    </w:div>
    <w:div w:id="1957323191">
      <w:bodyDiv w:val="1"/>
      <w:marLeft w:val="0"/>
      <w:marRight w:val="0"/>
      <w:marTop w:val="0"/>
      <w:marBottom w:val="0"/>
      <w:divBdr>
        <w:top w:val="none" w:sz="0" w:space="0" w:color="auto"/>
        <w:left w:val="none" w:sz="0" w:space="0" w:color="auto"/>
        <w:bottom w:val="none" w:sz="0" w:space="0" w:color="auto"/>
        <w:right w:val="none" w:sz="0" w:space="0" w:color="auto"/>
      </w:divBdr>
    </w:div>
    <w:div w:id="1958482668">
      <w:bodyDiv w:val="1"/>
      <w:marLeft w:val="0"/>
      <w:marRight w:val="0"/>
      <w:marTop w:val="0"/>
      <w:marBottom w:val="0"/>
      <w:divBdr>
        <w:top w:val="none" w:sz="0" w:space="0" w:color="auto"/>
        <w:left w:val="none" w:sz="0" w:space="0" w:color="auto"/>
        <w:bottom w:val="none" w:sz="0" w:space="0" w:color="auto"/>
        <w:right w:val="none" w:sz="0" w:space="0" w:color="auto"/>
      </w:divBdr>
    </w:div>
    <w:div w:id="1973168823">
      <w:bodyDiv w:val="1"/>
      <w:marLeft w:val="0"/>
      <w:marRight w:val="0"/>
      <w:marTop w:val="0"/>
      <w:marBottom w:val="0"/>
      <w:divBdr>
        <w:top w:val="none" w:sz="0" w:space="0" w:color="auto"/>
        <w:left w:val="none" w:sz="0" w:space="0" w:color="auto"/>
        <w:bottom w:val="none" w:sz="0" w:space="0" w:color="auto"/>
        <w:right w:val="none" w:sz="0" w:space="0" w:color="auto"/>
      </w:divBdr>
    </w:div>
    <w:div w:id="1975787540">
      <w:bodyDiv w:val="1"/>
      <w:marLeft w:val="0"/>
      <w:marRight w:val="0"/>
      <w:marTop w:val="0"/>
      <w:marBottom w:val="0"/>
      <w:divBdr>
        <w:top w:val="none" w:sz="0" w:space="0" w:color="auto"/>
        <w:left w:val="none" w:sz="0" w:space="0" w:color="auto"/>
        <w:bottom w:val="none" w:sz="0" w:space="0" w:color="auto"/>
        <w:right w:val="none" w:sz="0" w:space="0" w:color="auto"/>
      </w:divBdr>
    </w:div>
    <w:div w:id="1983267214">
      <w:bodyDiv w:val="1"/>
      <w:marLeft w:val="0"/>
      <w:marRight w:val="0"/>
      <w:marTop w:val="0"/>
      <w:marBottom w:val="0"/>
      <w:divBdr>
        <w:top w:val="none" w:sz="0" w:space="0" w:color="auto"/>
        <w:left w:val="none" w:sz="0" w:space="0" w:color="auto"/>
        <w:bottom w:val="none" w:sz="0" w:space="0" w:color="auto"/>
        <w:right w:val="none" w:sz="0" w:space="0" w:color="auto"/>
      </w:divBdr>
    </w:div>
    <w:div w:id="1984845446">
      <w:bodyDiv w:val="1"/>
      <w:marLeft w:val="0"/>
      <w:marRight w:val="0"/>
      <w:marTop w:val="0"/>
      <w:marBottom w:val="0"/>
      <w:divBdr>
        <w:top w:val="none" w:sz="0" w:space="0" w:color="auto"/>
        <w:left w:val="none" w:sz="0" w:space="0" w:color="auto"/>
        <w:bottom w:val="none" w:sz="0" w:space="0" w:color="auto"/>
        <w:right w:val="none" w:sz="0" w:space="0" w:color="auto"/>
      </w:divBdr>
    </w:div>
    <w:div w:id="2011324480">
      <w:bodyDiv w:val="1"/>
      <w:marLeft w:val="0"/>
      <w:marRight w:val="0"/>
      <w:marTop w:val="0"/>
      <w:marBottom w:val="0"/>
      <w:divBdr>
        <w:top w:val="none" w:sz="0" w:space="0" w:color="auto"/>
        <w:left w:val="none" w:sz="0" w:space="0" w:color="auto"/>
        <w:bottom w:val="none" w:sz="0" w:space="0" w:color="auto"/>
        <w:right w:val="none" w:sz="0" w:space="0" w:color="auto"/>
      </w:divBdr>
    </w:div>
    <w:div w:id="2017271015">
      <w:bodyDiv w:val="1"/>
      <w:marLeft w:val="0"/>
      <w:marRight w:val="0"/>
      <w:marTop w:val="0"/>
      <w:marBottom w:val="0"/>
      <w:divBdr>
        <w:top w:val="none" w:sz="0" w:space="0" w:color="auto"/>
        <w:left w:val="none" w:sz="0" w:space="0" w:color="auto"/>
        <w:bottom w:val="none" w:sz="0" w:space="0" w:color="auto"/>
        <w:right w:val="none" w:sz="0" w:space="0" w:color="auto"/>
      </w:divBdr>
    </w:div>
    <w:div w:id="2017420564">
      <w:bodyDiv w:val="1"/>
      <w:marLeft w:val="0"/>
      <w:marRight w:val="0"/>
      <w:marTop w:val="0"/>
      <w:marBottom w:val="0"/>
      <w:divBdr>
        <w:top w:val="none" w:sz="0" w:space="0" w:color="auto"/>
        <w:left w:val="none" w:sz="0" w:space="0" w:color="auto"/>
        <w:bottom w:val="none" w:sz="0" w:space="0" w:color="auto"/>
        <w:right w:val="none" w:sz="0" w:space="0" w:color="auto"/>
      </w:divBdr>
    </w:div>
    <w:div w:id="2034376656">
      <w:bodyDiv w:val="1"/>
      <w:marLeft w:val="0"/>
      <w:marRight w:val="0"/>
      <w:marTop w:val="0"/>
      <w:marBottom w:val="0"/>
      <w:divBdr>
        <w:top w:val="none" w:sz="0" w:space="0" w:color="auto"/>
        <w:left w:val="none" w:sz="0" w:space="0" w:color="auto"/>
        <w:bottom w:val="none" w:sz="0" w:space="0" w:color="auto"/>
        <w:right w:val="none" w:sz="0" w:space="0" w:color="auto"/>
      </w:divBdr>
    </w:div>
    <w:div w:id="2036222839">
      <w:bodyDiv w:val="1"/>
      <w:marLeft w:val="0"/>
      <w:marRight w:val="0"/>
      <w:marTop w:val="0"/>
      <w:marBottom w:val="0"/>
      <w:divBdr>
        <w:top w:val="none" w:sz="0" w:space="0" w:color="auto"/>
        <w:left w:val="none" w:sz="0" w:space="0" w:color="auto"/>
        <w:bottom w:val="none" w:sz="0" w:space="0" w:color="auto"/>
        <w:right w:val="none" w:sz="0" w:space="0" w:color="auto"/>
      </w:divBdr>
    </w:div>
    <w:div w:id="2041665482">
      <w:bodyDiv w:val="1"/>
      <w:marLeft w:val="0"/>
      <w:marRight w:val="0"/>
      <w:marTop w:val="0"/>
      <w:marBottom w:val="0"/>
      <w:divBdr>
        <w:top w:val="none" w:sz="0" w:space="0" w:color="auto"/>
        <w:left w:val="none" w:sz="0" w:space="0" w:color="auto"/>
        <w:bottom w:val="none" w:sz="0" w:space="0" w:color="auto"/>
        <w:right w:val="none" w:sz="0" w:space="0" w:color="auto"/>
      </w:divBdr>
    </w:div>
    <w:div w:id="2041855311">
      <w:bodyDiv w:val="1"/>
      <w:marLeft w:val="0"/>
      <w:marRight w:val="0"/>
      <w:marTop w:val="0"/>
      <w:marBottom w:val="0"/>
      <w:divBdr>
        <w:top w:val="none" w:sz="0" w:space="0" w:color="auto"/>
        <w:left w:val="none" w:sz="0" w:space="0" w:color="auto"/>
        <w:bottom w:val="none" w:sz="0" w:space="0" w:color="auto"/>
        <w:right w:val="none" w:sz="0" w:space="0" w:color="auto"/>
      </w:divBdr>
    </w:div>
    <w:div w:id="2055888036">
      <w:bodyDiv w:val="1"/>
      <w:marLeft w:val="0"/>
      <w:marRight w:val="0"/>
      <w:marTop w:val="0"/>
      <w:marBottom w:val="0"/>
      <w:divBdr>
        <w:top w:val="none" w:sz="0" w:space="0" w:color="auto"/>
        <w:left w:val="none" w:sz="0" w:space="0" w:color="auto"/>
        <w:bottom w:val="none" w:sz="0" w:space="0" w:color="auto"/>
        <w:right w:val="none" w:sz="0" w:space="0" w:color="auto"/>
      </w:divBdr>
    </w:div>
    <w:div w:id="2069915597">
      <w:bodyDiv w:val="1"/>
      <w:marLeft w:val="0"/>
      <w:marRight w:val="0"/>
      <w:marTop w:val="0"/>
      <w:marBottom w:val="0"/>
      <w:divBdr>
        <w:top w:val="none" w:sz="0" w:space="0" w:color="auto"/>
        <w:left w:val="none" w:sz="0" w:space="0" w:color="auto"/>
        <w:bottom w:val="none" w:sz="0" w:space="0" w:color="auto"/>
        <w:right w:val="none" w:sz="0" w:space="0" w:color="auto"/>
      </w:divBdr>
    </w:div>
    <w:div w:id="2070222422">
      <w:bodyDiv w:val="1"/>
      <w:marLeft w:val="0"/>
      <w:marRight w:val="0"/>
      <w:marTop w:val="0"/>
      <w:marBottom w:val="0"/>
      <w:divBdr>
        <w:top w:val="none" w:sz="0" w:space="0" w:color="auto"/>
        <w:left w:val="none" w:sz="0" w:space="0" w:color="auto"/>
        <w:bottom w:val="none" w:sz="0" w:space="0" w:color="auto"/>
        <w:right w:val="none" w:sz="0" w:space="0" w:color="auto"/>
      </w:divBdr>
    </w:div>
    <w:div w:id="2083527930">
      <w:bodyDiv w:val="1"/>
      <w:marLeft w:val="0"/>
      <w:marRight w:val="0"/>
      <w:marTop w:val="0"/>
      <w:marBottom w:val="0"/>
      <w:divBdr>
        <w:top w:val="none" w:sz="0" w:space="0" w:color="auto"/>
        <w:left w:val="none" w:sz="0" w:space="0" w:color="auto"/>
        <w:bottom w:val="none" w:sz="0" w:space="0" w:color="auto"/>
        <w:right w:val="none" w:sz="0" w:space="0" w:color="auto"/>
      </w:divBdr>
    </w:div>
    <w:div w:id="2113623989">
      <w:bodyDiv w:val="1"/>
      <w:marLeft w:val="0"/>
      <w:marRight w:val="0"/>
      <w:marTop w:val="0"/>
      <w:marBottom w:val="0"/>
      <w:divBdr>
        <w:top w:val="none" w:sz="0" w:space="0" w:color="auto"/>
        <w:left w:val="none" w:sz="0" w:space="0" w:color="auto"/>
        <w:bottom w:val="none" w:sz="0" w:space="0" w:color="auto"/>
        <w:right w:val="none" w:sz="0" w:space="0" w:color="auto"/>
      </w:divBdr>
    </w:div>
    <w:div w:id="2118864927">
      <w:bodyDiv w:val="1"/>
      <w:marLeft w:val="0"/>
      <w:marRight w:val="0"/>
      <w:marTop w:val="0"/>
      <w:marBottom w:val="0"/>
      <w:divBdr>
        <w:top w:val="none" w:sz="0" w:space="0" w:color="auto"/>
        <w:left w:val="none" w:sz="0" w:space="0" w:color="auto"/>
        <w:bottom w:val="none" w:sz="0" w:space="0" w:color="auto"/>
        <w:right w:val="none" w:sz="0" w:space="0" w:color="auto"/>
      </w:divBdr>
    </w:div>
    <w:div w:id="2136413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josephseemille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5C08-A970-4678-A9DC-F460DE85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3627</TotalTime>
  <Pages>28</Pages>
  <Words>27816</Words>
  <Characters>158557</Characters>
  <Application>Microsoft Office Word</Application>
  <DocSecurity>0</DocSecurity>
  <Lines>1321</Lines>
  <Paragraphs>372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office test</Company>
  <LinksUpToDate>false</LinksUpToDate>
  <CharactersWithSpaces>186001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Seemiller Joseph</dc:creator>
  <cp:keywords/>
  <dc:description/>
  <cp:lastModifiedBy>Joseph Seemiller</cp:lastModifiedBy>
  <cp:revision>80</cp:revision>
  <dcterms:created xsi:type="dcterms:W3CDTF">2020-12-07T08:00:00Z</dcterms:created>
  <dcterms:modified xsi:type="dcterms:W3CDTF">2020-12-23T16:05:00Z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id="bL9nG6Ql"/&gt;&lt;style id="http://www.zotero.org/styles/european-journal-of-nuclear-medicine-and-molecular-imaging" hasBibliography="1" bibliographyStyleHasBeenSet="1"/&gt;&lt;prefs&gt;&lt;pref name="fieldType" v</vt:lpwstr>
  </property>
  <property fmtid="{D5CDD505-2E9C-101B-9397-08002B2CF9AE}" pid="3" name="ZOTERO_PREF_2">
    <vt:lpwstr>alue="Field"/&gt;&lt;pref name="storeReferences" value="true"/&gt;&lt;pref name="automaticJournalAbbreviations" value="true"/&gt;&lt;pref name="dontAskDelayCitationUpdates" value="true"/&gt;&lt;/prefs&gt;&lt;/data&gt;</vt:lpwstr>
  </property>
</Properties>
</file>